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60606" w14:textId="4A03F022" w:rsidR="002C35C7" w:rsidRPr="00AC5A28" w:rsidRDefault="00AC5A28">
      <w:pPr>
        <w:rPr>
          <w:lang w:val="ka-GE"/>
        </w:rPr>
      </w:pPr>
      <w:r>
        <w:rPr>
          <w:lang w:val="ka-GE"/>
        </w:rPr>
        <w:t>ქვემოთ ატვირთული წიგნიდან წაიკითხეთ მეორე თავი - „იდეოლოგიები“</w:t>
      </w:r>
    </w:p>
    <w:sectPr w:rsidR="002C35C7" w:rsidRPr="00AC5A2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1A"/>
    <w:rsid w:val="0021081A"/>
    <w:rsid w:val="002C35C7"/>
    <w:rsid w:val="00A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34EC9"/>
  <w15:chartTrackingRefBased/>
  <w15:docId w15:val="{DA5F1450-183F-4FD3-BE1B-7BD015C5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2</cp:revision>
  <dcterms:created xsi:type="dcterms:W3CDTF">2020-05-01T13:43:00Z</dcterms:created>
  <dcterms:modified xsi:type="dcterms:W3CDTF">2020-05-01T13:43:00Z</dcterms:modified>
</cp:coreProperties>
</file>