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D7DB" w14:textId="3351FF95" w:rsidR="007E7686" w:rsidRDefault="00904EE1">
      <w:hyperlink r:id="rId4" w:history="1">
        <w:r w:rsidR="00B074C0">
          <w:rPr>
            <w:rStyle w:val="Hyperlink"/>
          </w:rPr>
          <w:t>http://literaturatmcodneoba.tsu.ge/qart-lit-ist%20II%20naw.pdf</w:t>
        </w:r>
      </w:hyperlink>
    </w:p>
    <w:p w14:paraId="6BC6C6ED" w14:textId="43CA5D18" w:rsidR="00B074C0" w:rsidRDefault="00B074C0"/>
    <w:p w14:paraId="45624A3E" w14:textId="1FDB665B" w:rsidR="00B074C0" w:rsidRPr="00B074C0" w:rsidRDefault="00B074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გაგა ლომიძის „ქართული რომანტიზმი: ტექსტი და </w:t>
      </w:r>
      <w:r w:rsidR="00904EE1">
        <w:rPr>
          <w:rFonts w:ascii="Sylfaen" w:hAnsi="Sylfaen"/>
          <w:lang w:val="ka-GE"/>
        </w:rPr>
        <w:t>კონტექსტი“</w:t>
      </w:r>
      <w:bookmarkStart w:id="0" w:name="_GoBack"/>
      <w:bookmarkEnd w:id="0"/>
      <w:r>
        <w:rPr>
          <w:rFonts w:ascii="Sylfaen" w:hAnsi="Sylfaen"/>
          <w:lang w:val="ka-GE"/>
        </w:rPr>
        <w:t>. გვ.:5-31</w:t>
      </w:r>
    </w:p>
    <w:sectPr w:rsidR="00B074C0" w:rsidRPr="00B0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E7"/>
    <w:rsid w:val="005A51E7"/>
    <w:rsid w:val="007E7686"/>
    <w:rsid w:val="00904EE1"/>
    <w:rsid w:val="00B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D80"/>
  <w15:chartTrackingRefBased/>
  <w15:docId w15:val="{4E97815E-22A8-4379-B4B6-5E98248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aturatmcodneoba.tsu.ge/qart-lit-ist%20II%20n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2019-10-12T11:50:00Z</dcterms:created>
  <dcterms:modified xsi:type="dcterms:W3CDTF">2019-10-12T11:51:00Z</dcterms:modified>
</cp:coreProperties>
</file>