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34" w:rsidRDefault="009D1734" w:rsidP="009D1734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proofErr w:type="gramStart"/>
      <w:r w:rsidRPr="009D1734">
        <w:rPr>
          <w:rFonts w:ascii="Sylfaen" w:eastAsia="Times New Roman" w:hAnsi="Sylfaen" w:cs="Sylfaen"/>
          <w:b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b/>
          <w:color w:val="444444"/>
        </w:rPr>
        <w:t xml:space="preserve"> ურთიერთქმედება</w:t>
      </w:r>
    </w:p>
    <w:p w:rsidR="00827DA0" w:rsidRPr="00827DA0" w:rsidRDefault="00827DA0" w:rsidP="009D1734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FF0000"/>
          <w:lang w:val="ka-GE"/>
        </w:rPr>
      </w:pPr>
      <w:r w:rsidRPr="00827DA0">
        <w:rPr>
          <w:rFonts w:ascii="Sylfaen" w:eastAsia="Times New Roman" w:hAnsi="Sylfaen" w:cs="Sylfaen"/>
          <w:b/>
          <w:color w:val="FF0000"/>
          <w:lang w:val="ka-GE"/>
        </w:rPr>
        <w:t>აუცილებლად</w:t>
      </w:r>
      <w:r>
        <w:rPr>
          <w:rFonts w:ascii="Sylfaen" w:eastAsia="Times New Roman" w:hAnsi="Sylfaen" w:cs="Sylfaen"/>
          <w:b/>
          <w:color w:val="FF0000"/>
          <w:lang w:val="ka-GE"/>
        </w:rPr>
        <w:t xml:space="preserve"> გადმოწერეთ ფაილი </w:t>
      </w:r>
      <w:r w:rsidR="000A7C4D">
        <w:rPr>
          <w:rFonts w:ascii="Sylfaen" w:eastAsia="Times New Roman" w:hAnsi="Sylfaen" w:cs="Sylfaen"/>
          <w:b/>
          <w:color w:val="FF0000"/>
          <w:lang w:val="ka-GE"/>
        </w:rPr>
        <w:t>„</w:t>
      </w:r>
      <w:r w:rsidR="00631A6B">
        <w:rPr>
          <w:rFonts w:ascii="Sylfaen" w:eastAsia="Times New Roman" w:hAnsi="Sylfaen" w:cs="Sylfaen"/>
          <w:b/>
          <w:color w:val="FF0000"/>
          <w:lang w:val="ka-GE"/>
        </w:rPr>
        <w:t>ურთიერთქმედება დამატებითი</w:t>
      </w:r>
      <w:r>
        <w:rPr>
          <w:rFonts w:ascii="Sylfaen" w:eastAsia="Times New Roman" w:hAnsi="Sylfaen" w:cs="Sylfaen"/>
          <w:b/>
          <w:color w:val="FF0000"/>
          <w:lang w:val="ka-GE"/>
        </w:rPr>
        <w:t>“ და ისწავლეთ</w:t>
      </w:r>
      <w:r w:rsidR="000A7C4D">
        <w:rPr>
          <w:rFonts w:ascii="Sylfaen" w:eastAsia="Times New Roman" w:hAnsi="Sylfaen" w:cs="Sylfaen"/>
          <w:b/>
          <w:color w:val="FF0000"/>
          <w:lang w:val="ka-GE"/>
        </w:rPr>
        <w:t xml:space="preserve"> ამ ქვეთავთან ერთად</w:t>
      </w:r>
      <w:r>
        <w:rPr>
          <w:rFonts w:ascii="Sylfaen" w:eastAsia="Times New Roman" w:hAnsi="Sylfaen" w:cs="Sylfaen"/>
          <w:b/>
          <w:color w:val="FF0000"/>
          <w:lang w:val="ka-GE"/>
        </w:rPr>
        <w:t xml:space="preserve"> </w:t>
      </w:r>
      <w:r w:rsidR="00F35892">
        <w:rPr>
          <w:rFonts w:ascii="Sylfaen" w:eastAsia="Times New Roman" w:hAnsi="Sylfaen" w:cs="Sylfaen"/>
          <w:b/>
          <w:color w:val="FF0000"/>
          <w:lang w:val="ka-GE"/>
        </w:rPr>
        <w:t xml:space="preserve">აბზაციდან – „გამოიყოფა კულტურათა/ცივილიზაციათაშორისი...“ – „ადგილობრივ (სომხურ) საფუძველზე.“– აბზაცამდე </w:t>
      </w:r>
    </w:p>
    <w:p w:rsidR="009D1734" w:rsidRPr="009D1734" w:rsidRDefault="009D1734" w:rsidP="009D1734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ასე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ეწოდება უშუალო კავშირურთიერთობის სახეს, რომელიც ყალიბდება, სულ მცირე, ორ კულტურას შორის, აგრეთვე ამ ურთიერთობათა შედეგად წარმოშობილ გავლენებსა და ორმხრივ ცვლილებებს.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პროცესში გადამწყვეტი მნიშვნელობა აქვს ფასეულობათა, მახასიათებელთა, კულტურული აქტივობის ფორმათა შეცვლას, ახალი ორიენტირების გაჩენას, რაც გარედან მომდინარე იმპულსების გავლენით ხდება.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ურთიერთქმედება, როგორც წესი, ხანგრძლივი პროცესია (არანაკლებ რამდენიმე ათეული წლისა). </w:t>
      </w:r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გამოყოფენ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კულტურათა ურთიერთქმედების სხვადასხვა დონეს: 1) ეთნიკური დონე - ურთიერთობა ეთნოსებს, ისტორიულ-ეთნოგრაფიულ, ეთნოკონფესიურ და სხვა ჯგუფებს შორის; 2) ეროვნული დონე, სადაც რეგულაციურ ფუნქციას მნიშვნელოვანწილად სახელმწიფო-პოლიტიკური სტრუქტურები ასრულებენ; 3)ცივილიზაციური დონე.</w:t>
      </w:r>
      <w:r>
        <w:rPr>
          <w:rFonts w:ascii="Sylfaen" w:eastAsia="Times New Roman" w:hAnsi="Sylfaen" w:cs="Sylfaen"/>
          <w:color w:val="444444"/>
        </w:rPr>
        <w:t xml:space="preserve"> </w:t>
      </w:r>
      <w:r w:rsidRPr="009D1734">
        <w:rPr>
          <w:rFonts w:ascii="Sylfaen" w:eastAsia="Times New Roman" w:hAnsi="Sylfaen" w:cs="Sylfaen"/>
          <w:color w:val="444444"/>
        </w:rPr>
        <w:br/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პროცესში განარჩევენ კულტურა-დონორს და კულტურა-რეციპიენტს.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პირველი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მეტს გასცემს, ვიდრე იღებს, მეორე - პირიქით.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დროთა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განმავლობაში ეს როლები შეიძლება იცვლებოდეს. </w:t>
      </w:r>
      <w:proofErr w:type="gramStart"/>
      <w:r w:rsidRPr="009D1734">
        <w:rPr>
          <w:rFonts w:ascii="Sylfaen" w:eastAsia="Times New Roman" w:hAnsi="Sylfaen" w:cs="Sylfaen"/>
          <w:color w:val="444444"/>
        </w:rPr>
        <w:t>ცნობილია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როგორც მშვიდობიანი, ნებაყოფლობითი (თანასწორუფლებიანი თანამშრომლობა), ისე არამშვიდობიანი, ძალდატანებითი (კოლონიური, სამხედრო დაპყრობები) ფორმები. </w:t>
      </w:r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შედეგები არაერთგვაროვანია, მათი შეფასების კრიტერიუმების მოძებნა ძნელია.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შესაბამისად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, ძნელია საუბარი ცალსახად დადებით ან უარყოფით შედეგებზე, გარდა იმ შემთხვევისა, როცა ერთი კულტურა იწყებს აშკარა დაქვეითებას, მეორეში გათქვეფას, ან უკვალოდ ქრება.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ასეთი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შედეგის თვალის მიდევნება ყველაზე უკეთ შეიძლება რელიქტური ან არქაული კულტურების მაგალითზე, რომლებიც თავიანთი ისტორიის რომელიღაც პერიოდში თანამედროვე ტიპის კულტურებს შეეჯახნენ და მზად არ აღმოჩნდნენ, აეთვისებინათ მათ მიერ შეთავაზებული კულტურული ფორმები. </w:t>
      </w:r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უფრო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რთულია მსჯელობა იმ კულტურათა ურთიერთქმედებაზე, რომლებიც ძირეულად არ განსხვავდებიან ტიპოლოგიური მახასიათებლებით.</w:t>
      </w:r>
      <w:r>
        <w:rPr>
          <w:rFonts w:ascii="Sylfaen" w:eastAsia="Times New Roman" w:hAnsi="Sylfaen" w:cs="Sylfaen"/>
          <w:color w:val="444444"/>
        </w:rPr>
        <w:t xml:space="preserve"> </w:t>
      </w:r>
      <w:proofErr w:type="gramStart"/>
      <w:r w:rsidRPr="009D1734">
        <w:rPr>
          <w:rFonts w:ascii="Sylfaen" w:eastAsia="Times New Roman" w:hAnsi="Sylfaen" w:cs="Sylfaen"/>
          <w:color w:val="444444"/>
        </w:rPr>
        <w:t>ყოველ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კულტურას აქვს დაცვითი მექანიზმების მთელი სისტემა, რომელიც იცავს მას სხვა კულტურათა განსაკუთრებით ინტენსიური ზემოქმედებისაგან.</w:t>
      </w:r>
      <w:r>
        <w:rPr>
          <w:rFonts w:ascii="Sylfaen" w:eastAsia="Times New Roman" w:hAnsi="Sylfaen" w:cs="Sylfaen"/>
          <w:color w:val="444444"/>
        </w:rPr>
        <w:t xml:space="preserve"> </w:t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პროცესისა და მისი შედეგების გადმოსაცემად გამოიყენება შემდეგი ტერმინები: კულტურული დიფუზია, კულტურული კონფლიქტი, ასიმილაცია, კულტურული შოკი, აკულტურაცია, კულტურული ცვლილება. </w:t>
      </w:r>
    </w:p>
    <w:p w:rsidR="00827DA0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გამოიყოფა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კულტურათა/ ცივილიზაციათაშორისი ურთიერთობის სამი ძირითადი ტიპი: 1. კონფრონტაცია, 2. სიმბიოზი, 3. სინთეზი. </w:t>
      </w:r>
    </w:p>
    <w:p w:rsidR="009D1734" w:rsidRP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განასხვავებენ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„სხვა“ კულტურასთან კონტაქტზე ამა თუ იმ კულტურის რეაქციის ორ ძირითად ტიპს: ეთნოცენტრულსა და ეთნორელატიურს.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პირველი</w:t>
      </w:r>
      <w:proofErr w:type="gramEnd"/>
      <w:r w:rsidRPr="009D1734">
        <w:rPr>
          <w:rFonts w:ascii="Sylfaen" w:eastAsia="Times New Roman" w:hAnsi="Sylfaen" w:cs="Sylfaen"/>
          <w:color w:val="444444"/>
        </w:rPr>
        <w:t>, თავის მხრივ, მოიცავს სამი სახის რეაქციას: 1) კულტურათა შორის არსებული განსხვავების უარყოფა, 2) საკუთარი კულტურული უპირატესობის დაცვა, 3) განსხვავებათა მინიმიზაცია ; მეორე ტიპი ასევე სამგვარ რეაქციას აერთიანებს: 1) კულტურათა განსხვავების მიღება-აღიარება, 2) ახალ კულტურასთან ადაპტაცია, 3) ინტეგრაცია ორივე (მშობლიურ და ახალ) კულტურაში.</w:t>
      </w:r>
    </w:p>
    <w:p w:rsidR="009D1734" w:rsidRDefault="009D1734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</w:rPr>
      </w:pPr>
    </w:p>
    <w:p w:rsidR="00F22397" w:rsidRPr="00F22397" w:rsidRDefault="007B2670" w:rsidP="00E55143">
      <w:pPr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>
        <w:rPr>
          <w:rFonts w:ascii="Sylfaen" w:eastAsia="Times New Roman" w:hAnsi="Sylfaen" w:cs="Sylfaen"/>
          <w:b/>
          <w:bCs/>
          <w:color w:val="367EA6"/>
          <w:kern w:val="36"/>
        </w:rPr>
        <w:br w:type="page"/>
      </w:r>
      <w:proofErr w:type="gramStart"/>
      <w:r w:rsidR="00F22397" w:rsidRPr="00F22397">
        <w:rPr>
          <w:rFonts w:ascii="Sylfaen" w:eastAsia="Times New Roman" w:hAnsi="Sylfaen" w:cs="Sylfaen"/>
          <w:b/>
          <w:bCs/>
          <w:color w:val="367EA6"/>
          <w:kern w:val="36"/>
        </w:rPr>
        <w:lastRenderedPageBreak/>
        <w:t>სასაზღვრო</w:t>
      </w:r>
      <w:proofErr w:type="gramEnd"/>
      <w:r w:rsidR="00F22397"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="00F22397"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კულტურა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საზღვარი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საყოველთაოდ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მიღებული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აღნიშნავს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მიჯნას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მთელს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მთელის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ნაწილს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ასე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ითარგმნება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ლათინური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limes - </w:t>
      </w:r>
      <w:r w:rsidRPr="00F22397">
        <w:rPr>
          <w:rFonts w:ascii="Sylfaen" w:eastAsia="Times New Roman" w:hAnsi="Sylfaen" w:cs="Sylfaen"/>
          <w:color w:val="444444"/>
        </w:rPr>
        <w:t>საზღვარი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ზღვარი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ძველ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რომში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პრაქტიკულ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სიტყვათხმარებაში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>,</w:t>
      </w:r>
      <w:r w:rsidR="00536AA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limes </w:t>
      </w:r>
      <w:r w:rsidRPr="00F22397">
        <w:rPr>
          <w:rFonts w:ascii="Sylfaen" w:eastAsia="Times New Roman" w:hAnsi="Sylfaen" w:cs="Sylfaen"/>
          <w:color w:val="444444"/>
        </w:rPr>
        <w:t>აღნიშნავდა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საზღვარს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გარდამავალ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ზონას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საზღვარს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ძირითადი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ფუნქცია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: 1. </w:t>
      </w:r>
      <w:r w:rsidRPr="00F22397">
        <w:rPr>
          <w:rFonts w:ascii="Sylfaen" w:eastAsia="Times New Roman" w:hAnsi="Sylfaen" w:cs="Sylfaen"/>
          <w:color w:val="444444"/>
        </w:rPr>
        <w:t>ბარიერული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კავშირის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გამაძნელებელი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დამაბრკოლებელი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), 2.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კონტაქტური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დამაკავშირებელი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3.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ფილტრაციული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გაცხრილვის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გადარჩევის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ფუნქციები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გეოგრაფიაში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საზღვარი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განიხილება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წარმოსახვითი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გეოგრაფიული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მიჯნა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არსებითად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ესაა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მენტალური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კატეგორია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მოიცავს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რეალურ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გეოგრაფიულ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სივრცეს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წარმოადგენს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უნიკალური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წარმოქმნის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ადგილს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მახასიათებლებად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მიჩნეულია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22397">
        <w:rPr>
          <w:rFonts w:ascii="Sylfaen" w:eastAsia="Times New Roman" w:hAnsi="Sylfaen" w:cs="Sylfaen"/>
          <w:color w:val="444444"/>
        </w:rPr>
        <w:t>სტრუქტურირების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დაბალი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დონე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შინაგანი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დაძაბულობა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წინააღმდეგობანი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მუდმივი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კონსტიტუციური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ფაქტორი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სინკრეტული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დომინანტის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სხვადასხვა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ქრონოლოგიის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ფენომენთა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თანაარსებობა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არქაულ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ფენომენთა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მუდმივი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აქტივიზაცია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თვითიდენტიფიკაციის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პრობლემის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აქტუალობა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მტკივნეულობა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კიდევ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მახასიათებლად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მიჩნეულია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მიერ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მედიაციური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ფუნქციის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შესრულების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თვისება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გადავიდეს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ახალ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მდგომარეობაში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ამავე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რჩებოდეს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თარჯიმნად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შეიძლება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განვიხილოთ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ბუნებრივ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ხიდები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დასავლეთსა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აღმოსავლეთს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ჩრდილოეთსა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სამხრეთს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მნიშვნელოვან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ითვლება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ამბივალენტურობა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მატარებელი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ეკუთვნის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სრულად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სივრცეს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მკვლევართა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ნაწილი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საუბრობს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შემთხვევაში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იძენს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თვისებრივად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განსხვავებულ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ტრადიციათა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ურთიერთქმედების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მომენტი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კლასიკურ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ერთიანი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მთლიანი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ფუნდამენტი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პირველ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რიგში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სულიერ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რელიგიური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უპირატესია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თუმცა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აბსოლუტური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მრავალფეროვნების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საწყისი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ფუნდამენტის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მთლიანობა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მათი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კონსტრუქცია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არაერთგვაროვანია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თვალსაზრისის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მომხრენი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კლასიკურ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განიხილავენ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სინთეზის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მეტნაკლებად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დასრულებული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შედეგს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ურთიერთქმედების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კონფრონტაცია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სიმბიოზი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სინთეზი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ურთულეს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კვანძს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მუდმივი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მახასიათებელია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სინთეზის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დაუსრულებლობა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მათში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ერთმანეთს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დაეშრევება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ეჯახება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კონტაქტის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სამივე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საზღვრულობა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ეტაპი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დამახასიათებელი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ლოკალურ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გარკვეული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სახეობისათვის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საზღვრულობა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მოიაზრება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lastRenderedPageBreak/>
        <w:t>გაჭიმულია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შეიძლება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რამდენიმე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ათასწლეულსაც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მოიცავდეს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ამდენად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საზღვრულობა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დროებითი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კონსტანტური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მდგომარეობაა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სამეცნიერო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ლიტერატურაში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დასახელებულია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იბერო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ამერიკული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ბალკანური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ჩრდილო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აღმოსავლეთ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ევრაზიული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დამახასიათებელ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ნიშნებად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განიხილება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ჰეტეროგენულობა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მრავალკულტურულობა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ლაბილურობა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ღიაობა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ელასტიურობა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" </w:t>
      </w:r>
      <w:r w:rsidRPr="00F22397">
        <w:rPr>
          <w:rFonts w:ascii="Sylfaen" w:eastAsia="Times New Roman" w:hAnsi="Sylfaen" w:cs="Sylfaen"/>
          <w:color w:val="444444"/>
        </w:rPr>
        <w:t>სხვისი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სწრაფი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ათვისების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მკვლევართა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აზრით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შესაძლებლობა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წინააღმდეგობა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გაუწიონ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არახელსაყრელ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საგარეო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ფაქტორებსა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შინაგან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5646BA" w:rsidRDefault="00F22397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</w:rPr>
      </w:pPr>
    </w:p>
    <w:p w:rsidR="00802CCE" w:rsidRDefault="00802CCE" w:rsidP="00536AA3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</w:p>
    <w:p w:rsidR="00536AA3" w:rsidRPr="005646BA" w:rsidRDefault="00536AA3" w:rsidP="00536AA3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proofErr w:type="gramStart"/>
      <w:r w:rsidRPr="00873983">
        <w:rPr>
          <w:rFonts w:ascii="Sylfaen" w:eastAsia="Times New Roman" w:hAnsi="Sylfaen" w:cs="Sylfaen"/>
          <w:b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b/>
          <w:color w:val="444444"/>
        </w:rPr>
        <w:t xml:space="preserve"> დიფუზია</w:t>
      </w:r>
    </w:p>
    <w:p w:rsidR="00536AA3" w:rsidRPr="00873983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536AA3" w:rsidRPr="005646BA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873983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დიფუზია არის ორი ან მეტი საზოგადოების კულტურული მახასიათებლების სივრცეში გავრცელება და შეღწევა სხვა საზოგადოებაში.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ესაა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კულტურის გავრცელება-მოძრაობის განსაკუთრებული ფორმა, რომელიც აუცილებლად არ გულისხმობს მიგრაციულ პროცესებს.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კულტურა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საზოგადოებიდან საზოგადოებას შეიძლება გადაეცეს თავად საზოგადოების ან მისი წარმომადგენლების გადაადგილების გარეშე.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გავრცელება მოძრაობის განსაკუთრებული ფორმაა, რომელიც განსხვავდება და არ დაიყვანება მიგრაციულ პროცესებზე.</w:t>
      </w:r>
      <w:r w:rsidRPr="005646BA">
        <w:rPr>
          <w:rFonts w:ascii="Sylfaen" w:eastAsia="Times New Roman" w:hAnsi="Sylfaen" w:cs="Sylfaen"/>
          <w:color w:val="444444"/>
        </w:rPr>
        <w:t> </w:t>
      </w:r>
    </w:p>
    <w:p w:rsidR="00536AA3" w:rsidRPr="005646BA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873983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დიფუზიის კონცეფციის ყველაზე რადიკალური მომხრეების მიერ კაცობრიობის მთელი ისტორია გააზრებული იყო როგორც კულტურათა კონტაქტი, შეჯახება, სესხება და გადატანა.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ისინი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ყველგან და ყველაფერში მხოლოდ კულტურის დიფუზიას, ე. ი. სხვადასხვა კულტურული მოვლენის სივრცეში გადანაცვლებას ხედავდნენ.</w:t>
      </w:r>
      <w:r w:rsidRPr="005646BA">
        <w:rPr>
          <w:rFonts w:ascii="Sylfaen" w:eastAsia="Times New Roman" w:hAnsi="Sylfaen" w:cs="Sylfaen"/>
          <w:color w:val="444444"/>
        </w:rPr>
        <w:t xml:space="preserve"> </w:t>
      </w:r>
    </w:p>
    <w:p w:rsidR="00536AA3" w:rsidRPr="005646BA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873983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დიფუზია შეიძლება განხორციელდეს არა მარტო ხალხებსა და ქვეყნებს, არამედ ჯგუფებს და სოციალურ ფენებს შორის.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აქედან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გამომდინარე, განარჩევენ ორ მიმართულებას: 1) კულტურის დიფუზია ეთნოსებს, გარკვეული სტატუსის მქონე ინდივიდების ჯგუფებს შორის; 2) კულტურული ელემენტების ვერტიკალური გავრცელება არათანაბარი სტატუსის მქონე სუბიექტებს შორის.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ასეთ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პროცესს უწოდებენ სტრატიფიკატორულ კულტურულ დიფუზიასაც, რომელიც შეიძლება ორი - აღმავალი და დაღმავალი - ფორმით განვითარდეს (მაგ., არისტოკრატიის მიერ მდაბიური საუბრის სტილის ელემენტების გადმოღება ან ფუფუნების საგნების საყოველთაოდ ქცევა).</w:t>
      </w:r>
    </w:p>
    <w:p w:rsidR="00536AA3" w:rsidRPr="00F22397" w:rsidRDefault="00536AA3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</w:p>
    <w:p w:rsidR="00F22397" w:rsidRPr="00F22397" w:rsidRDefault="00F22397" w:rsidP="005646BA">
      <w:pPr>
        <w:spacing w:after="161" w:line="240" w:lineRule="auto"/>
        <w:ind w:firstLine="720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ტრანსმისია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ტრანსმისია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22397">
        <w:rPr>
          <w:rFonts w:ascii="Sylfaen" w:eastAsia="Times New Roman" w:hAnsi="Sylfaen" w:cs="Sylfaen"/>
          <w:color w:val="444444"/>
        </w:rPr>
        <w:t>პროცესი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მეშვეობით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მომდევნო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ინფორმაციის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გადაცემის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არაგენეტიკური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სწავლების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გზით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ტრანსმისიის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შედეგია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უწყვეტობა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თანმიმდევრობით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ცვლა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განვითარების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ციკლებისა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ხალხის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ქვეყნის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ფარგლებში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მიმდინარეობდეს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საბაზისო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შენარჩუნებით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გადაიცემა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მატარებელი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ცოცხალი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სუბიექტის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მასწავლებლისა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მოსწავლის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გამცემისა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მიმღების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უშუალო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კონტაქტის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შედეგად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იმდენად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რამდენადაც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ნებისმიერი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გავითარებაში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ვგულისხმობთ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ძირითად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სისტემის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შენარჩუნებას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გზით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 </w:t>
      </w:r>
      <w:r w:rsidRPr="00F22397">
        <w:rPr>
          <w:rFonts w:ascii="Sylfaen" w:eastAsia="Times New Roman" w:hAnsi="Sylfaen" w:cs="Sylfaen"/>
          <w:color w:val="444444"/>
        </w:rPr>
        <w:t>ხალხის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lastRenderedPageBreak/>
        <w:t>ფენების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თაობათაშორისი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ელემენტარული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ურთიერთობებით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 </w:t>
      </w:r>
      <w:r w:rsidRPr="00F22397">
        <w:rPr>
          <w:rFonts w:ascii="Sylfaen" w:eastAsia="Times New Roman" w:hAnsi="Sylfaen" w:cs="Sylfaen"/>
          <w:color w:val="444444"/>
        </w:rPr>
        <w:t>არის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შესაძლებელი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კატაკლიზმების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რევოლუციები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ომები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კონფლიქტები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მიუხედავად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სიცოცხლისუნარიანობის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შენარჩუნება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წინააღმდეგ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შემთხვევაში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ჯაჭვის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გაწყვეტა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დროსაც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მოულოდნელად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იცვლება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ხალხის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ცხოვრების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წესი</w:t>
      </w:r>
      <w:r w:rsidRPr="00F22397">
        <w:rPr>
          <w:rFonts w:ascii="Lucida Sans Unicode" w:eastAsia="Times New Roman" w:hAnsi="Lucida Sans Unicode" w:cs="Lucida Sans Unicode"/>
          <w:color w:val="444444"/>
        </w:rPr>
        <w:t>. (</w:t>
      </w:r>
      <w:proofErr w:type="gramStart"/>
      <w:r w:rsidRPr="00F22397">
        <w:rPr>
          <w:rFonts w:ascii="Sylfaen" w:eastAsia="Times New Roman" w:hAnsi="Sylfaen" w:cs="Sylfaen"/>
          <w:color w:val="444444"/>
        </w:rPr>
        <w:t>ღერძული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</w:t>
      </w:r>
      <w:r w:rsidRPr="00F22397">
        <w:rPr>
          <w:rFonts w:ascii="Lucida Sans Unicode" w:eastAsia="Times New Roman" w:hAnsi="Lucida Sans Unicode" w:cs="Lucida Sans Unicode"/>
          <w:color w:val="444444"/>
        </w:rPr>
        <w:t>).</w:t>
      </w:r>
      <w:r w:rsidR="00536AA3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ტრანსმისიის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მეშვეობით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ყოველი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ახალი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იღებს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ძველ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დაგროვილ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გამოცდილებასა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მიღწევებს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აგრძელებს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განვითარებას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წერტილიდან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რომელზეც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წინამორბედი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შეჩერდა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5646BA" w:rsidRDefault="00F22397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Cs/>
          <w:color w:val="367EA6"/>
          <w:kern w:val="36"/>
        </w:rPr>
      </w:pPr>
    </w:p>
    <w:p w:rsidR="00F22397" w:rsidRDefault="00F22397" w:rsidP="0051091B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proofErr w:type="gramStart"/>
      <w:r w:rsidRPr="0051091B">
        <w:rPr>
          <w:rFonts w:ascii="Sylfaen" w:eastAsia="Times New Roman" w:hAnsi="Sylfaen" w:cs="Sylfaen"/>
          <w:b/>
          <w:color w:val="444444"/>
        </w:rPr>
        <w:t>კულტურული</w:t>
      </w:r>
      <w:proofErr w:type="gramEnd"/>
      <w:r w:rsidRPr="0051091B">
        <w:rPr>
          <w:rFonts w:ascii="Sylfaen" w:eastAsia="Times New Roman" w:hAnsi="Sylfaen" w:cs="Sylfaen"/>
          <w:b/>
          <w:color w:val="444444"/>
        </w:rPr>
        <w:t xml:space="preserve"> კონფლიქტი</w:t>
      </w:r>
    </w:p>
    <w:p w:rsidR="0051091B" w:rsidRPr="0051091B" w:rsidRDefault="0051091B" w:rsidP="0051091B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ცალკეულ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პიროვნებებს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პიროვნებასა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ჯგუფს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პიროვნებასა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საზოგადოებას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საზოგადოებას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სხვადასხვა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ერთობებს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კოალიციებს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ფასეულობრივ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ნორმატიული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ორიენტაციული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პოზიციური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დაპირისპირების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კრიტიკული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სტადია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კონფლიქტების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სახეთაგან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განსხვავებით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მიზეზი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მსოფლმხედველობრივ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რელიგიურ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შეხედულებათა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შეფასების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პოზიციათა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შეუთავსებლობით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მხარეთა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სოციალური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განსხვავებულობით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განპირობებული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ყველა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დინამიურია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მოიცავს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წინააღმდეგობათა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დაძლევის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მოლაპარაკებათა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გზით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გადაჭრის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მტრული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მოქმედებების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მხარეთა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ახალი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კონტაქტების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დამყარებისა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კომპრომისის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მონახვის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სტადიებს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არსებობს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სხვაგვარი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გამოსავალიც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22397">
        <w:rPr>
          <w:rFonts w:ascii="Sylfaen" w:eastAsia="Times New Roman" w:hAnsi="Sylfaen" w:cs="Sylfaen"/>
          <w:color w:val="444444"/>
        </w:rPr>
        <w:t>ბრძოლა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საბოლოო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გამარჯვებამდე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მოგვარების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მომავლისათვის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დაკავშირებულია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ტოლერანტობისა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მიმართ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ინტერესის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პრობლემებთან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შემოქმედებითი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მიმართულებებს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სკოლებს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თუ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დარგის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ცალკეულ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წარმომადგენლებს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5646BA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F22397" w:rsidRPr="00F22397" w:rsidRDefault="00F22397" w:rsidP="005646BA">
      <w:pPr>
        <w:spacing w:after="161" w:line="240" w:lineRule="auto"/>
        <w:ind w:firstLine="720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არქეტიპები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ტერმინი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არქეტიპი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ბერძნული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წარმოშობისაა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ნიშნავს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პირველსახეს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საწყისს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არქეტიპი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წარმოდგენათა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გაუცნობიერებელი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ბაზისური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სქემაა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უნივერსალურია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ყველა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მიუხედავად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კუთვნილებისა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ენისა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ტრადიციისა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="00767CFD">
        <w:rPr>
          <w:rFonts w:ascii="Sylfaen" w:eastAsia="Times New Roman" w:hAnsi="Sylfaen" w:cs="Sylfaen"/>
          <w:color w:val="444444"/>
        </w:rPr>
        <w:t>.</w:t>
      </w:r>
      <w:r w:rsidRPr="00F22397">
        <w:rPr>
          <w:rFonts w:ascii="Lucida Sans Unicode" w:eastAsia="Times New Roman" w:hAnsi="Lucida Sans Unicode" w:cs="Lucida Sans Unicode"/>
          <w:color w:val="444444"/>
        </w:rPr>
        <w:t>)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ტერმინი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სამეცნიერო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ლიტერატურაში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შემოიტანა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ფსიქიატრმა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ანალიტიკური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ფსიქოლოგიის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სკოლის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ფუძემდებელმა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კარლ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გუსტავ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იუნგმა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იუნგი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განასხვავებდა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ინდივიდუალურ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კოლექტიური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არაცნობიერისაგან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კაცობრიობის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მეხსიერებას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წარმოადგენს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საერთოა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ყველა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გადაეცემა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ინდივიდუალური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ფსიქიკის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საფუძველია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კოლექტიური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წარმოადგენს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შეხედულებათა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რეაქციათა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სისტემას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შეუმჩნევლად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განსაზღვრავენ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ცხოვრებას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თანდაყოლილი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პროგრამებისა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უნივერსალური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ნიმუშების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გავლენის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ქვეშ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ექცევა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მხოლოდ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ელემენტარული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ქცევითი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რეაქციები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lastRenderedPageBreak/>
        <w:t>ასევე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აღქმა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აზროვნება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წარმოსახვა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ნიმუშებს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ეწოდა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კოლექტიური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„.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არქეტიპული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წარმოადგენენ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მითოლოგიის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რელიგიის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ხელოვნების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საწყისს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საბაზისო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სულიერი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ცხოვრების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მყარ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მოდელებს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აყალიბებენ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შეადგენენ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ამდენად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ისინი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ობიექტური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ტრანსპერსონალურია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ჩამოყალიბება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მიმდინარეობს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სისტემატიზაციისა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სქემატიზაციის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საკაცობრიო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დიდი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ერთობების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დონეზე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აქედან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გამომდინარე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ცალკეული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ინდივიდის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მიერ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არქეტიპთან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კავშირის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გაცნობიერება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ეთნოკულტურული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გამოხატავენ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ამყარებენ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ეთნოსის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მთლიანობის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ფუძემდებლურ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ყოველ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საკუთარი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ეთნოკულტურული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დომინირებენ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მნიშვნელოვანწილად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განაპირობებენ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მსოფლმხედველობის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ხასიათის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ეთნოსის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ბედის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) </w:t>
      </w:r>
      <w:r w:rsidRPr="00F22397">
        <w:rPr>
          <w:rFonts w:ascii="Sylfaen" w:eastAsia="Times New Roman" w:hAnsi="Sylfaen" w:cs="Sylfaen"/>
          <w:color w:val="444444"/>
        </w:rPr>
        <w:t>თავისებურებებს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ეთნოკულტურულ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კონცენტრირებული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სახითაა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წარმოდგენილი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ეთნოსის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კოლექტიური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ეთნოკულტურული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მნიშვნელოვანი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პირობაა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მთლიანობისა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თვითმყოფადობის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შესანარჩუნებლად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Pr="005646BA">
        <w:rPr>
          <w:rFonts w:ascii="Lucida Sans Unicode" w:eastAsia="Times New Roman" w:hAnsi="Lucida Sans Unicode" w:cs="Lucida Sans Unicode"/>
          <w:color w:val="444444"/>
        </w:rPr>
        <w:t> 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არსებითად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უცვლელი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რჩება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ვლინდება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მრავალფეროვანი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ფორმით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22397">
        <w:rPr>
          <w:rFonts w:ascii="Sylfaen" w:eastAsia="Times New Roman" w:hAnsi="Sylfaen" w:cs="Sylfaen"/>
          <w:color w:val="444444"/>
        </w:rPr>
        <w:t>მითოლოგიურ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რელიგიურ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მოძღვრებებსა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რიტუალებში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ეროვნულ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იდეალებში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="00D07118">
        <w:rPr>
          <w:rFonts w:ascii="Sylfaen" w:eastAsia="Times New Roman" w:hAnsi="Sylfaen" w:cs="Lucida Sans Unicode"/>
          <w:color w:val="444444"/>
          <w:lang w:val="ka-GE"/>
        </w:rPr>
        <w:t>ა.შ.</w:t>
      </w:r>
      <w:r w:rsidRPr="00F22397">
        <w:rPr>
          <w:rFonts w:ascii="Lucida Sans Unicode" w:eastAsia="Times New Roman" w:hAnsi="Lucida Sans Unicode" w:cs="Lucida Sans Unicode"/>
          <w:color w:val="444444"/>
        </w:rPr>
        <w:t>)</w:t>
      </w:r>
    </w:p>
    <w:p w:rsidR="00F22397" w:rsidRPr="005646BA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767CFD" w:rsidRDefault="00767CFD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</w:rPr>
      </w:pPr>
    </w:p>
    <w:p w:rsidR="00F22397" w:rsidRPr="005646BA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F22397" w:rsidRPr="00F22397" w:rsidRDefault="00F22397" w:rsidP="005646BA">
      <w:pPr>
        <w:spacing w:after="161" w:line="240" w:lineRule="auto"/>
        <w:ind w:firstLine="720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კულტურის</w:t>
      </w:r>
      <w:proofErr w:type="gramEnd"/>
      <w:r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პოლიმორფიზმი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პოლიმორფიზმი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ბერძნ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22397">
        <w:rPr>
          <w:rFonts w:ascii="Sylfaen" w:eastAsia="Times New Roman" w:hAnsi="Sylfaen" w:cs="Sylfaen"/>
          <w:color w:val="444444"/>
        </w:rPr>
        <w:t>პოლი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- </w:t>
      </w:r>
      <w:r w:rsidRPr="00F22397">
        <w:rPr>
          <w:rFonts w:ascii="Sylfaen" w:eastAsia="Times New Roman" w:hAnsi="Sylfaen" w:cs="Sylfaen"/>
          <w:color w:val="444444"/>
        </w:rPr>
        <w:t>ბევრი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მრავალი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+ morfhe- </w:t>
      </w:r>
      <w:r w:rsidRPr="00F22397">
        <w:rPr>
          <w:rFonts w:ascii="Sylfaen" w:eastAsia="Times New Roman" w:hAnsi="Sylfaen" w:cs="Sylfaen"/>
          <w:color w:val="444444"/>
        </w:rPr>
        <w:t>ფორმა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- </w:t>
      </w:r>
      <w:r w:rsidRPr="00F22397">
        <w:rPr>
          <w:rFonts w:ascii="Sylfaen" w:eastAsia="Times New Roman" w:hAnsi="Sylfaen" w:cs="Sylfaen"/>
          <w:color w:val="444444"/>
        </w:rPr>
        <w:t>მრავალფეროვნება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ახასიათებს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ყველა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რომელსაც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ჰეტეროგენული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სხვადასხვაგვარი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მრავალფეროვანი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ვარიანტების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ნაკრები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რაც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უფრო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რთულია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საზოგადოება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უფრო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თვალსაჩინოა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დამახასიათებელი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დიფერენციაცია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873983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873983" w:rsidRPr="005646BA" w:rsidRDefault="00873983" w:rsidP="005646BA">
      <w:pPr>
        <w:ind w:firstLine="720"/>
      </w:pPr>
    </w:p>
    <w:sectPr w:rsidR="00873983" w:rsidRPr="005646BA" w:rsidSect="0053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53" w:rsidRDefault="00FC0F53" w:rsidP="00555A02">
      <w:pPr>
        <w:spacing w:after="0" w:line="240" w:lineRule="auto"/>
      </w:pPr>
      <w:r>
        <w:separator/>
      </w:r>
    </w:p>
  </w:endnote>
  <w:endnote w:type="continuationSeparator" w:id="0">
    <w:p w:rsidR="00FC0F53" w:rsidRDefault="00FC0F53" w:rsidP="0055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84" w:rsidRDefault="00364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3" w:rsidRPr="006C2849" w:rsidRDefault="00536AA3" w:rsidP="006C2849">
    <w:pPr>
      <w:pStyle w:val="Footer"/>
      <w:rPr>
        <w:rFonts w:ascii="Sylfaen" w:hAnsi="Sylfaen"/>
        <w:sz w:val="20"/>
        <w:szCs w:val="20"/>
        <w:lang w:val="ka-GE"/>
      </w:rPr>
    </w:pPr>
    <w:r w:rsidRPr="006C2849">
      <w:rPr>
        <w:rFonts w:ascii="Sylfaen" w:hAnsi="Sylfaen"/>
        <w:sz w:val="20"/>
        <w:szCs w:val="20"/>
        <w:lang w:val="ka-GE"/>
      </w:rPr>
      <w:t>ძრითადი ცნებები და ტერმინები კულტურის კვლევებში</w:t>
    </w:r>
  </w:p>
  <w:p w:rsidR="00536AA3" w:rsidRDefault="00242DFD">
    <w:pPr>
      <w:pStyle w:val="Footer"/>
      <w:jc w:val="right"/>
    </w:pPr>
    <w:fldSimple w:instr=" PAGE   \* MERGEFORMAT ">
      <w:r w:rsidR="00364D84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84" w:rsidRDefault="00364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53" w:rsidRDefault="00FC0F53" w:rsidP="00555A02">
      <w:pPr>
        <w:spacing w:after="0" w:line="240" w:lineRule="auto"/>
      </w:pPr>
      <w:r>
        <w:separator/>
      </w:r>
    </w:p>
  </w:footnote>
  <w:footnote w:type="continuationSeparator" w:id="0">
    <w:p w:rsidR="00FC0F53" w:rsidRDefault="00FC0F53" w:rsidP="0055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84" w:rsidRDefault="00364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84" w:rsidRDefault="00364D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84" w:rsidRDefault="00364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0B9B"/>
    <w:multiLevelType w:val="hybridMultilevel"/>
    <w:tmpl w:val="EFBA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794A"/>
    <w:multiLevelType w:val="hybridMultilevel"/>
    <w:tmpl w:val="D8B4ECBA"/>
    <w:lvl w:ilvl="0" w:tplc="57EEDC34">
      <w:start w:val="1"/>
      <w:numFmt w:val="decimal"/>
      <w:lvlText w:val="%1."/>
      <w:lvlJc w:val="left"/>
      <w:pPr>
        <w:ind w:left="1287" w:hanging="360"/>
      </w:pPr>
      <w:rPr>
        <w:rFonts w:hint="default"/>
        <w:color w:val="8DB3E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387"/>
    <w:rsid w:val="000A7C4D"/>
    <w:rsid w:val="00111940"/>
    <w:rsid w:val="001C4ED4"/>
    <w:rsid w:val="00242DFD"/>
    <w:rsid w:val="00364D84"/>
    <w:rsid w:val="0046260B"/>
    <w:rsid w:val="0051091B"/>
    <w:rsid w:val="00520DC4"/>
    <w:rsid w:val="00536AA3"/>
    <w:rsid w:val="00555A02"/>
    <w:rsid w:val="005646BA"/>
    <w:rsid w:val="005D4BED"/>
    <w:rsid w:val="00613DE2"/>
    <w:rsid w:val="00631A6B"/>
    <w:rsid w:val="006A7697"/>
    <w:rsid w:val="006C2849"/>
    <w:rsid w:val="006D3E1A"/>
    <w:rsid w:val="00757C5E"/>
    <w:rsid w:val="00767CFD"/>
    <w:rsid w:val="007B2670"/>
    <w:rsid w:val="007E1837"/>
    <w:rsid w:val="00802CCE"/>
    <w:rsid w:val="00811DE7"/>
    <w:rsid w:val="00827DA0"/>
    <w:rsid w:val="00856045"/>
    <w:rsid w:val="00873983"/>
    <w:rsid w:val="009B4387"/>
    <w:rsid w:val="009D1734"/>
    <w:rsid w:val="00A074A5"/>
    <w:rsid w:val="00BE4DF5"/>
    <w:rsid w:val="00D07118"/>
    <w:rsid w:val="00D92D90"/>
    <w:rsid w:val="00E12A1D"/>
    <w:rsid w:val="00E55143"/>
    <w:rsid w:val="00EB3336"/>
    <w:rsid w:val="00EE57BE"/>
    <w:rsid w:val="00F22397"/>
    <w:rsid w:val="00F311D3"/>
    <w:rsid w:val="00F35892"/>
    <w:rsid w:val="00FC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02"/>
  </w:style>
  <w:style w:type="paragraph" w:styleId="Heading1">
    <w:name w:val="heading 1"/>
    <w:basedOn w:val="Normal"/>
    <w:link w:val="Heading1Char"/>
    <w:uiPriority w:val="9"/>
    <w:qFormat/>
    <w:rsid w:val="0052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438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4387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856045"/>
  </w:style>
  <w:style w:type="character" w:customStyle="1" w:styleId="apple-style-span">
    <w:name w:val="apple-style-span"/>
    <w:basedOn w:val="DefaultParagraphFont"/>
    <w:rsid w:val="00856045"/>
  </w:style>
  <w:style w:type="paragraph" w:styleId="Header">
    <w:name w:val="header"/>
    <w:basedOn w:val="Normal"/>
    <w:link w:val="HeaderChar"/>
    <w:uiPriority w:val="99"/>
    <w:semiHidden/>
    <w:unhideWhenUsed/>
    <w:rsid w:val="006C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849"/>
  </w:style>
  <w:style w:type="character" w:customStyle="1" w:styleId="Heading1Char">
    <w:name w:val="Heading 1 Char"/>
    <w:basedOn w:val="DefaultParagraphFont"/>
    <w:link w:val="Heading1"/>
    <w:uiPriority w:val="9"/>
    <w:rsid w:val="00520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1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A01B-13A7-4DDE-8ACC-533532BE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25</cp:revision>
  <cp:lastPrinted>2014-10-20T06:22:00Z</cp:lastPrinted>
  <dcterms:created xsi:type="dcterms:W3CDTF">2014-10-13T06:35:00Z</dcterms:created>
  <dcterms:modified xsi:type="dcterms:W3CDTF">2016-12-05T08:03:00Z</dcterms:modified>
</cp:coreProperties>
</file>