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B029" w14:textId="77777777" w:rsidR="00790C63" w:rsidRPr="00790C63" w:rsidRDefault="00790C63" w:rsidP="000902A4">
      <w:pPr>
        <w:spacing w:after="0"/>
        <w:jc w:val="center"/>
        <w:rPr>
          <w:rFonts w:ascii="Sylfaen" w:hAnsi="Sylfaen"/>
          <w:b/>
          <w:sz w:val="24"/>
          <w:szCs w:val="24"/>
          <w:u w:color="FF0000"/>
          <w:lang w:val="ka-GE"/>
        </w:rPr>
      </w:pPr>
      <w:r w:rsidRPr="00790C63">
        <w:rPr>
          <w:rFonts w:ascii="Sylfaen" w:hAnsi="Sylfaen"/>
          <w:b/>
          <w:sz w:val="24"/>
          <w:szCs w:val="24"/>
          <w:u w:color="FF0000"/>
          <w:lang w:val="ka-GE"/>
        </w:rPr>
        <w:t>ლექცია 10</w:t>
      </w:r>
    </w:p>
    <w:p w14:paraId="3DDBE43E" w14:textId="77777777" w:rsidR="00790C63" w:rsidRDefault="00790C63" w:rsidP="000902A4">
      <w:pPr>
        <w:spacing w:after="0"/>
        <w:jc w:val="center"/>
        <w:rPr>
          <w:rFonts w:ascii="Sylfaen" w:hAnsi="Sylfaen"/>
          <w:b/>
          <w:sz w:val="24"/>
          <w:szCs w:val="24"/>
          <w:u w:color="FF0000"/>
          <w:lang w:val="ka-GE"/>
        </w:rPr>
      </w:pPr>
      <w:r w:rsidRPr="00790C63">
        <w:rPr>
          <w:rFonts w:ascii="Sylfaen" w:hAnsi="Sylfaen"/>
          <w:b/>
          <w:sz w:val="24"/>
          <w:szCs w:val="24"/>
          <w:u w:color="FF0000"/>
          <w:lang w:val="ka-GE"/>
        </w:rPr>
        <w:t>კოლექტიური/კულტურული მეხსიერება</w:t>
      </w:r>
      <w:r w:rsidR="004D5DB7">
        <w:rPr>
          <w:rFonts w:ascii="Sylfaen" w:hAnsi="Sylfaen"/>
          <w:b/>
          <w:sz w:val="24"/>
          <w:szCs w:val="24"/>
          <w:u w:color="FF0000"/>
          <w:lang w:val="ka-GE"/>
        </w:rPr>
        <w:t>.</w:t>
      </w:r>
    </w:p>
    <w:p w14:paraId="37D00613" w14:textId="77777777" w:rsidR="004D5DB7" w:rsidRPr="00790C63" w:rsidRDefault="004D5DB7" w:rsidP="000902A4">
      <w:pPr>
        <w:spacing w:after="0"/>
        <w:jc w:val="center"/>
        <w:rPr>
          <w:rFonts w:ascii="Sylfaen" w:hAnsi="Sylfaen"/>
          <w:b/>
          <w:sz w:val="24"/>
          <w:szCs w:val="24"/>
          <w:u w:color="FF0000"/>
          <w:lang w:val="ka-GE"/>
        </w:rPr>
      </w:pPr>
      <w:r>
        <w:rPr>
          <w:rFonts w:ascii="Sylfaen" w:hAnsi="Sylfaen"/>
          <w:b/>
          <w:sz w:val="24"/>
          <w:szCs w:val="24"/>
          <w:u w:color="FF0000"/>
          <w:lang w:val="ka-GE"/>
        </w:rPr>
        <w:t>კოლექტიური/კულტურული ტრავმა</w:t>
      </w:r>
    </w:p>
    <w:p w14:paraId="4285E1CA" w14:textId="77777777" w:rsidR="00790C63" w:rsidRDefault="00790C63" w:rsidP="000902A4">
      <w:pPr>
        <w:spacing w:after="0"/>
        <w:ind w:firstLine="567"/>
        <w:jc w:val="both"/>
        <w:rPr>
          <w:rFonts w:ascii="Sylfaen" w:hAnsi="Sylfaen"/>
          <w:sz w:val="24"/>
          <w:szCs w:val="24"/>
          <w:u w:color="FF0000"/>
          <w:lang w:val="ka-GE"/>
        </w:rPr>
      </w:pPr>
    </w:p>
    <w:p w14:paraId="2533E8E3" w14:textId="77777777" w:rsidR="00790C63" w:rsidRDefault="00790C63" w:rsidP="000902A4">
      <w:pPr>
        <w:spacing w:after="0"/>
        <w:ind w:firstLine="567"/>
        <w:jc w:val="both"/>
        <w:rPr>
          <w:rFonts w:ascii="Sylfaen" w:hAnsi="Sylfaen"/>
          <w:sz w:val="24"/>
          <w:szCs w:val="24"/>
          <w:u w:color="FF0000"/>
          <w:lang w:val="ka-GE"/>
        </w:rPr>
      </w:pPr>
      <w:r w:rsidRPr="009657D6">
        <w:rPr>
          <w:rFonts w:ascii="Sylfaen" w:hAnsi="Sylfaen"/>
          <w:sz w:val="24"/>
          <w:szCs w:val="24"/>
          <w:u w:color="FF0000"/>
          <w:lang w:val="ka-GE"/>
        </w:rPr>
        <w:t>მე-20 საუკუნის 30-იან წლებამდე</w:t>
      </w:r>
      <w:r>
        <w:rPr>
          <w:rFonts w:ascii="Sylfaen" w:hAnsi="Sylfaen"/>
          <w:sz w:val="24"/>
          <w:szCs w:val="24"/>
          <w:u w:color="FF0000"/>
          <w:lang w:val="ka-GE"/>
        </w:rPr>
        <w:t xml:space="preserve"> მიიჩნეოდა, რომ</w:t>
      </w:r>
      <w:r w:rsidRPr="009657D6">
        <w:rPr>
          <w:rFonts w:ascii="Sylfaen" w:hAnsi="Sylfaen"/>
          <w:sz w:val="24"/>
          <w:szCs w:val="24"/>
          <w:u w:color="FF0000"/>
          <w:lang w:val="ka-GE"/>
        </w:rPr>
        <w:t xml:space="preserve"> მეხსიერებ</w:t>
      </w:r>
      <w:r>
        <w:rPr>
          <w:rFonts w:ascii="Sylfaen" w:hAnsi="Sylfaen"/>
          <w:sz w:val="24"/>
          <w:szCs w:val="24"/>
          <w:u w:color="FF0000"/>
          <w:lang w:val="ka-GE"/>
        </w:rPr>
        <w:t>ა აქვს ინდივიდ</w:t>
      </w:r>
      <w:r w:rsidRPr="009657D6">
        <w:rPr>
          <w:rFonts w:ascii="Sylfaen" w:hAnsi="Sylfaen"/>
          <w:sz w:val="24"/>
          <w:szCs w:val="24"/>
          <w:u w:color="FF0000"/>
          <w:lang w:val="ka-GE"/>
        </w:rPr>
        <w:t>ს</w:t>
      </w:r>
      <w:r>
        <w:rPr>
          <w:rFonts w:ascii="Sylfaen" w:hAnsi="Sylfaen"/>
          <w:sz w:val="24"/>
          <w:szCs w:val="24"/>
          <w:u w:color="FF0000"/>
          <w:lang w:val="ka-GE"/>
        </w:rPr>
        <w:t xml:space="preserve"> და იგი იცვლება მისი ცხოვრების მანძილზე; იგი ბიოლოგიურად განპირობებული ფენომენია, დაკავშირებული ადამიანის სახეობასთან. შესაბამისად, მეხსიერების</w:t>
      </w:r>
      <w:r w:rsidRPr="009657D6">
        <w:rPr>
          <w:rFonts w:ascii="Sylfaen" w:hAnsi="Sylfaen"/>
          <w:sz w:val="24"/>
          <w:szCs w:val="24"/>
          <w:u w:color="FF0000"/>
          <w:lang w:val="ka-GE"/>
        </w:rPr>
        <w:t xml:space="preserve"> ჩამოყალიბებისა და  განვითარების, აგრეთვე მეხსიერების დროებითი თუ სამუდამო დარღვევის პრობლემებ</w:t>
      </w:r>
      <w:r>
        <w:rPr>
          <w:rFonts w:ascii="Sylfaen" w:hAnsi="Sylfaen"/>
          <w:sz w:val="24"/>
          <w:szCs w:val="24"/>
          <w:u w:color="FF0000"/>
          <w:lang w:val="ka-GE"/>
        </w:rPr>
        <w:t>ს სწავლობდნენ</w:t>
      </w:r>
      <w:r w:rsidRPr="009657D6">
        <w:rPr>
          <w:rFonts w:ascii="Sylfaen" w:hAnsi="Sylfaen"/>
          <w:sz w:val="24"/>
          <w:szCs w:val="24"/>
          <w:u w:color="FF0000"/>
          <w:lang w:val="ka-GE"/>
        </w:rPr>
        <w:t xml:space="preserve"> </w:t>
      </w:r>
      <w:r>
        <w:rPr>
          <w:rFonts w:ascii="Sylfaen" w:hAnsi="Sylfaen"/>
          <w:sz w:val="24"/>
          <w:szCs w:val="24"/>
          <w:u w:color="FF0000"/>
          <w:lang w:val="ka-GE"/>
        </w:rPr>
        <w:t xml:space="preserve">ბიოლოგები, </w:t>
      </w:r>
      <w:r w:rsidRPr="009657D6">
        <w:rPr>
          <w:rFonts w:ascii="Sylfaen" w:hAnsi="Sylfaen"/>
          <w:sz w:val="24"/>
          <w:szCs w:val="24"/>
          <w:u w:color="FF0000"/>
          <w:lang w:val="ka-GE"/>
        </w:rPr>
        <w:t>მედიკოს</w:t>
      </w:r>
      <w:r>
        <w:rPr>
          <w:rFonts w:ascii="Sylfaen" w:hAnsi="Sylfaen"/>
          <w:sz w:val="24"/>
          <w:szCs w:val="24"/>
          <w:u w:color="FF0000"/>
          <w:lang w:val="ka-GE"/>
        </w:rPr>
        <w:t xml:space="preserve">ები </w:t>
      </w:r>
      <w:r w:rsidRPr="009657D6">
        <w:rPr>
          <w:rFonts w:ascii="Sylfaen" w:hAnsi="Sylfaen"/>
          <w:sz w:val="24"/>
          <w:szCs w:val="24"/>
          <w:u w:color="FF0000"/>
          <w:lang w:val="ka-GE"/>
        </w:rPr>
        <w:t>და ფსიქოლოგ</w:t>
      </w:r>
      <w:r>
        <w:rPr>
          <w:rFonts w:ascii="Sylfaen" w:hAnsi="Sylfaen"/>
          <w:sz w:val="24"/>
          <w:szCs w:val="24"/>
          <w:u w:color="FF0000"/>
          <w:lang w:val="ka-GE"/>
        </w:rPr>
        <w:t>ები.</w:t>
      </w:r>
    </w:p>
    <w:p w14:paraId="537A1286" w14:textId="77777777" w:rsidR="00E82E68" w:rsidRDefault="00AB09D0" w:rsidP="000902A4">
      <w:pPr>
        <w:spacing w:after="0"/>
        <w:ind w:firstLine="567"/>
        <w:jc w:val="both"/>
        <w:rPr>
          <w:rFonts w:ascii="Sylfaen" w:hAnsi="Sylfaen"/>
          <w:sz w:val="24"/>
          <w:szCs w:val="24"/>
          <w:u w:color="FF0000"/>
          <w:lang w:val="ka-GE"/>
        </w:rPr>
      </w:pPr>
      <w:r w:rsidRPr="00F14A42">
        <w:rPr>
          <w:rFonts w:ascii="Sylfaen" w:hAnsi="Sylfaen"/>
          <w:sz w:val="24"/>
          <w:szCs w:val="24"/>
          <w:u w:color="FF0000"/>
          <w:lang w:val="ka-GE"/>
        </w:rPr>
        <w:t xml:space="preserve">გასული საუკუნის 20-იანი წლების ბოლოს სოციოლოგმა </w:t>
      </w:r>
      <w:r w:rsidRPr="00F14A42">
        <w:rPr>
          <w:rFonts w:ascii="Sylfaen" w:hAnsi="Sylfaen"/>
          <w:b/>
          <w:sz w:val="24"/>
          <w:szCs w:val="24"/>
          <w:u w:color="FF0000"/>
          <w:lang w:val="ka-GE"/>
        </w:rPr>
        <w:t>მორის ჰალბვაქსმა</w:t>
      </w:r>
      <w:r w:rsidRPr="00F14A42">
        <w:rPr>
          <w:rFonts w:ascii="Sylfaen" w:hAnsi="Sylfaen"/>
          <w:sz w:val="24"/>
          <w:szCs w:val="24"/>
          <w:u w:color="FF0000"/>
          <w:lang w:val="ka-GE"/>
        </w:rPr>
        <w:t xml:space="preserve"> და ხელოვნების ისტორიკოსმა </w:t>
      </w:r>
      <w:r w:rsidRPr="00F14A42">
        <w:rPr>
          <w:rFonts w:ascii="Sylfaen" w:hAnsi="Sylfaen"/>
          <w:b/>
          <w:sz w:val="24"/>
          <w:szCs w:val="24"/>
          <w:u w:color="FF0000"/>
          <w:lang w:val="ka-GE"/>
        </w:rPr>
        <w:t xml:space="preserve">აბი ვარბურგმა </w:t>
      </w:r>
      <w:r w:rsidRPr="00F14A42">
        <w:rPr>
          <w:rFonts w:ascii="Sylfaen" w:hAnsi="Sylfaen"/>
          <w:sz w:val="24"/>
          <w:szCs w:val="24"/>
          <w:u w:color="FF0000"/>
          <w:lang w:val="ka-GE"/>
        </w:rPr>
        <w:t xml:space="preserve">ერთმანეთისაგან დამოუკიდებლად შეიმუშავეს „კოლექტიური“ ან „სოციალური მეხსიერების“ ორი თეორია. </w:t>
      </w:r>
      <w:r>
        <w:rPr>
          <w:rFonts w:ascii="Sylfaen" w:hAnsi="Sylfaen"/>
          <w:sz w:val="24"/>
          <w:szCs w:val="24"/>
          <w:u w:color="FF0000"/>
          <w:lang w:val="ka-GE"/>
        </w:rPr>
        <w:t>მათ</w:t>
      </w:r>
      <w:r w:rsidR="00790C63">
        <w:rPr>
          <w:rFonts w:ascii="Sylfaen" w:hAnsi="Sylfaen"/>
          <w:sz w:val="24"/>
          <w:szCs w:val="24"/>
          <w:u w:color="FF0000"/>
          <w:lang w:val="ka-GE"/>
        </w:rPr>
        <w:t xml:space="preserve"> აჩვენეს, რომ მეხსიერების ჩამოყალიბება მჭიდროდ უკავშირდება სოციალიზაციის პროცესს, იმ გარემოს, სადაც ინდივიდი ყალიბდება. </w:t>
      </w:r>
    </w:p>
    <w:p w14:paraId="0D257227" w14:textId="0BA676DC" w:rsidR="00790C63" w:rsidRPr="00790C63" w:rsidRDefault="00790C63" w:rsidP="000902A4">
      <w:pPr>
        <w:spacing w:after="0"/>
        <w:ind w:firstLine="567"/>
        <w:jc w:val="both"/>
        <w:rPr>
          <w:rFonts w:ascii="Sylfaen" w:hAnsi="Sylfaen"/>
          <w:sz w:val="24"/>
          <w:szCs w:val="24"/>
          <w:u w:color="FF0000"/>
          <w:lang w:val="ka-GE"/>
        </w:rPr>
      </w:pPr>
      <w:r w:rsidRPr="009657D6">
        <w:rPr>
          <w:rFonts w:ascii="Sylfaen" w:hAnsi="Sylfaen"/>
          <w:sz w:val="24"/>
          <w:szCs w:val="24"/>
          <w:u w:color="FF0000"/>
          <w:lang w:val="ka-GE"/>
        </w:rPr>
        <w:t>სამეცნიერო</w:t>
      </w:r>
      <w:r w:rsidRPr="009657D6">
        <w:rPr>
          <w:rFonts w:ascii="Sylfaen" w:hAnsi="Sylfaen"/>
          <w:sz w:val="24"/>
          <w:szCs w:val="24"/>
          <w:lang w:val="ka-GE"/>
        </w:rPr>
        <w:t xml:space="preserve"> </w:t>
      </w:r>
      <w:r w:rsidRPr="009657D6">
        <w:rPr>
          <w:rFonts w:ascii="Sylfaen" w:hAnsi="Sylfaen"/>
          <w:sz w:val="24"/>
          <w:szCs w:val="24"/>
          <w:u w:color="FF0000"/>
          <w:lang w:val="ka-GE"/>
        </w:rPr>
        <w:t>ლიტერატურაში</w:t>
      </w:r>
      <w:r w:rsidR="002156E7">
        <w:rPr>
          <w:rFonts w:ascii="Sylfaen" w:hAnsi="Sylfaen"/>
          <w:sz w:val="24"/>
          <w:szCs w:val="24"/>
          <w:u w:color="FF0000"/>
          <w:lang w:val="ka-GE"/>
        </w:rPr>
        <w:t xml:space="preserve"> </w:t>
      </w:r>
      <w:r w:rsidRPr="009657D6">
        <w:rPr>
          <w:rFonts w:ascii="Sylfaen" w:hAnsi="Sylfaen"/>
          <w:sz w:val="24"/>
          <w:szCs w:val="24"/>
          <w:u w:color="FF0000"/>
          <w:lang w:val="ka-GE"/>
        </w:rPr>
        <w:t>„კოლექტიური</w:t>
      </w:r>
      <w:r w:rsidRPr="009657D6">
        <w:rPr>
          <w:rFonts w:ascii="Sylfaen" w:hAnsi="Sylfaen"/>
          <w:sz w:val="24"/>
          <w:szCs w:val="24"/>
          <w:lang w:val="ka-GE"/>
        </w:rPr>
        <w:t xml:space="preserve"> </w:t>
      </w:r>
      <w:r w:rsidRPr="009657D6">
        <w:rPr>
          <w:rFonts w:ascii="Sylfaen" w:hAnsi="Sylfaen"/>
          <w:sz w:val="24"/>
          <w:szCs w:val="24"/>
          <w:u w:color="FF0000"/>
          <w:lang w:val="ka-GE"/>
        </w:rPr>
        <w:t>მეხსიერების“</w:t>
      </w:r>
      <w:r w:rsidRPr="009657D6">
        <w:rPr>
          <w:rFonts w:ascii="Sylfaen" w:hAnsi="Sylfaen"/>
          <w:sz w:val="24"/>
          <w:szCs w:val="24"/>
          <w:lang w:val="ka-GE"/>
        </w:rPr>
        <w:t xml:space="preserve"> </w:t>
      </w:r>
      <w:r w:rsidRPr="009657D6">
        <w:rPr>
          <w:rFonts w:ascii="Sylfaen" w:hAnsi="Sylfaen"/>
          <w:sz w:val="24"/>
          <w:szCs w:val="24"/>
          <w:u w:color="FF0000"/>
          <w:lang w:val="ka-GE"/>
        </w:rPr>
        <w:t>ცნებ</w:t>
      </w:r>
      <w:r w:rsidR="002156E7">
        <w:rPr>
          <w:rFonts w:ascii="Sylfaen" w:hAnsi="Sylfaen"/>
          <w:sz w:val="24"/>
          <w:szCs w:val="24"/>
          <w:u w:color="FF0000"/>
          <w:lang w:val="ka-GE"/>
        </w:rPr>
        <w:t xml:space="preserve">ის დამკვიდრება მორის ჰალბვაქსის სახელს უკავშირდება, რომელიც </w:t>
      </w:r>
      <w:r w:rsidR="002156E7" w:rsidRPr="009657D6">
        <w:rPr>
          <w:rFonts w:ascii="Sylfaen" w:hAnsi="Sylfaen"/>
          <w:sz w:val="24"/>
          <w:szCs w:val="24"/>
          <w:u w:color="FF0000"/>
          <w:lang w:val="ka-GE"/>
        </w:rPr>
        <w:t xml:space="preserve">მიიჩნევდა, რომ წმინდა ინდივიდუალური მეხსიერება არ არსებობს, ვინაიდან ადამიანი არასოდესაა „მარტო“ და იგი </w:t>
      </w:r>
      <w:r w:rsidR="002156E7">
        <w:rPr>
          <w:rFonts w:ascii="Sylfaen" w:hAnsi="Sylfaen"/>
          <w:sz w:val="24"/>
          <w:szCs w:val="24"/>
          <w:u w:color="FF0000"/>
          <w:lang w:val="ka-GE"/>
        </w:rPr>
        <w:t>არსებობს</w:t>
      </w:r>
      <w:r w:rsidR="002156E7" w:rsidRPr="009657D6">
        <w:rPr>
          <w:rFonts w:ascii="Sylfaen" w:hAnsi="Sylfaen"/>
          <w:sz w:val="24"/>
          <w:szCs w:val="24"/>
          <w:u w:color="FF0000"/>
          <w:lang w:val="ka-GE"/>
        </w:rPr>
        <w:t xml:space="preserve"> </w:t>
      </w:r>
      <w:r w:rsidR="002156E7">
        <w:rPr>
          <w:rFonts w:ascii="Sylfaen" w:hAnsi="Sylfaen"/>
          <w:sz w:val="24"/>
          <w:szCs w:val="24"/>
          <w:u w:color="FF0000"/>
          <w:lang w:val="ka-GE"/>
        </w:rPr>
        <w:t>რომელიმე (უფრო მეტიც - რამდენიმე)</w:t>
      </w:r>
      <w:r w:rsidR="002156E7" w:rsidRPr="009657D6">
        <w:rPr>
          <w:rFonts w:ascii="Sylfaen" w:hAnsi="Sylfaen"/>
          <w:sz w:val="24"/>
          <w:szCs w:val="24"/>
          <w:u w:color="FF0000"/>
          <w:lang w:val="ka-GE"/>
        </w:rPr>
        <w:t xml:space="preserve"> სოციალური </w:t>
      </w:r>
      <w:r w:rsidR="002156E7">
        <w:rPr>
          <w:rFonts w:ascii="Sylfaen" w:hAnsi="Sylfaen"/>
          <w:sz w:val="24"/>
          <w:szCs w:val="24"/>
          <w:u w:color="FF0000"/>
          <w:lang w:val="ka-GE"/>
        </w:rPr>
        <w:t>ჯგუფის (</w:t>
      </w:r>
      <w:r w:rsidR="002B280B">
        <w:rPr>
          <w:rFonts w:ascii="Sylfaen" w:hAnsi="Sylfaen"/>
          <w:sz w:val="24"/>
          <w:szCs w:val="24"/>
          <w:u w:color="FF0000"/>
          <w:lang w:val="ka-GE"/>
        </w:rPr>
        <w:t>ოჯახი, თემი, პროფესიული ჯგუფი, რელიგიური თემი, ეთნიკური ჯგუფი, ერი და სხვ.</w:t>
      </w:r>
      <w:r w:rsidR="002156E7">
        <w:rPr>
          <w:rFonts w:ascii="Sylfaen" w:hAnsi="Sylfaen"/>
          <w:sz w:val="24"/>
          <w:szCs w:val="24"/>
          <w:u w:color="FF0000"/>
          <w:lang w:val="ka-GE"/>
        </w:rPr>
        <w:t xml:space="preserve">) ფარგლებში. </w:t>
      </w:r>
      <w:r w:rsidR="00926736" w:rsidRPr="00F14A42">
        <w:rPr>
          <w:rFonts w:ascii="Sylfaen" w:hAnsi="Sylfaen"/>
          <w:sz w:val="24"/>
          <w:szCs w:val="24"/>
          <w:u w:color="FF0000"/>
          <w:lang w:val="ka-GE"/>
        </w:rPr>
        <w:t>ინდივიდის მეხსიერება ყალიბდება არა დამოუკიდებლად, არამედ კონკრეტული სოციალური ჯგუფის ფარგლებში. ინდივიდი</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აღიქვამს</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გაიაზრებს</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და</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შესაბამისად</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იმახსოვრებს</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მოვლენებს</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„მისი“ სოციალური</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ჯგუფის</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მიერ</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განსაზღვრული</w:t>
      </w:r>
      <w:r w:rsidR="00926736" w:rsidRPr="00F14A42">
        <w:rPr>
          <w:rFonts w:ascii="Sylfaen" w:hAnsi="Sylfaen"/>
          <w:sz w:val="24"/>
          <w:szCs w:val="24"/>
          <w:lang w:val="ka-GE"/>
        </w:rPr>
        <w:t xml:space="preserve"> </w:t>
      </w:r>
      <w:r w:rsidR="00926736" w:rsidRPr="00F14A42">
        <w:rPr>
          <w:rFonts w:ascii="Sylfaen" w:hAnsi="Sylfaen"/>
          <w:sz w:val="24"/>
          <w:szCs w:val="24"/>
          <w:u w:color="FF0000"/>
          <w:lang w:val="ka-GE"/>
        </w:rPr>
        <w:t>საშუალებებით</w:t>
      </w:r>
      <w:r w:rsidR="00926736" w:rsidRPr="00F14A42">
        <w:rPr>
          <w:rFonts w:ascii="Sylfaen" w:hAnsi="Sylfaen"/>
          <w:sz w:val="24"/>
          <w:szCs w:val="24"/>
          <w:lang w:val="ka-GE"/>
        </w:rPr>
        <w:t>.</w:t>
      </w:r>
      <w:r w:rsidR="00926736" w:rsidRPr="00F14A42">
        <w:rPr>
          <w:rStyle w:val="FootnoteReference"/>
          <w:rFonts w:ascii="Sylfaen" w:hAnsi="Sylfaen"/>
          <w:sz w:val="24"/>
          <w:szCs w:val="24"/>
          <w:lang w:val="ka-GE"/>
        </w:rPr>
        <w:footnoteReference w:id="1"/>
      </w:r>
      <w:r w:rsidR="00926736" w:rsidRPr="00F14A42">
        <w:rPr>
          <w:rFonts w:ascii="Sylfaen" w:hAnsi="Sylfaen"/>
          <w:sz w:val="24"/>
          <w:szCs w:val="24"/>
          <w:lang w:val="ka-GE"/>
        </w:rPr>
        <w:t xml:space="preserve"> სწორედ სოციალური ჯგუფები (ოჯახი, კლასი, რელიგიური ერთობა, ერი...) ადგენენ, თუ </w:t>
      </w:r>
      <w:r w:rsidR="00926736" w:rsidRPr="00F14A42">
        <w:rPr>
          <w:rFonts w:ascii="Sylfaen" w:hAnsi="Sylfaen"/>
          <w:i/>
          <w:iCs/>
          <w:sz w:val="24"/>
          <w:szCs w:val="24"/>
          <w:lang w:val="ka-GE"/>
        </w:rPr>
        <w:t>რა</w:t>
      </w:r>
      <w:r w:rsidR="00926736" w:rsidRPr="00F14A42">
        <w:rPr>
          <w:rFonts w:ascii="Sylfaen" w:hAnsi="Sylfaen"/>
          <w:sz w:val="24"/>
          <w:szCs w:val="24"/>
          <w:lang w:val="ka-GE"/>
        </w:rPr>
        <w:t xml:space="preserve"> არის “დასამახსოვრებელი” და „დასავიწყებელი“, აგრეთვე იმასაც, თუ </w:t>
      </w:r>
      <w:r w:rsidR="00926736" w:rsidRPr="00F14A42">
        <w:rPr>
          <w:rFonts w:ascii="Sylfaen" w:hAnsi="Sylfaen"/>
          <w:i/>
          <w:iCs/>
          <w:sz w:val="24"/>
          <w:szCs w:val="24"/>
          <w:lang w:val="ka-GE"/>
        </w:rPr>
        <w:t>როგორ</w:t>
      </w:r>
      <w:r w:rsidR="00926736" w:rsidRPr="00F14A42">
        <w:rPr>
          <w:rFonts w:ascii="Sylfaen" w:hAnsi="Sylfaen"/>
          <w:sz w:val="24"/>
          <w:szCs w:val="24"/>
          <w:lang w:val="ka-GE"/>
        </w:rPr>
        <w:t xml:space="preserve"> უნდა იქნას რაღაც დამახსოვრებული.</w:t>
      </w:r>
      <w:r w:rsidR="00926736">
        <w:rPr>
          <w:rFonts w:ascii="Sylfaen" w:hAnsi="Sylfaen"/>
          <w:sz w:val="24"/>
          <w:szCs w:val="24"/>
          <w:lang w:val="ka-GE"/>
        </w:rPr>
        <w:t xml:space="preserve"> </w:t>
      </w:r>
      <w:r w:rsidR="002156E7">
        <w:rPr>
          <w:rFonts w:ascii="Sylfaen" w:hAnsi="Sylfaen"/>
          <w:sz w:val="24"/>
          <w:szCs w:val="24"/>
          <w:u w:color="FF0000"/>
          <w:lang w:val="ka-GE"/>
        </w:rPr>
        <w:t>კოლექტიური მეხსიერება უზრუნველყოფს ჯგუფის განსხვავებულობის, მისი თავისებურებების გადაცემას თაობიდან თაობაში.</w:t>
      </w:r>
      <w:r w:rsidR="00E82E68">
        <w:rPr>
          <w:rFonts w:ascii="Sylfaen" w:hAnsi="Sylfaen"/>
          <w:sz w:val="24"/>
          <w:szCs w:val="24"/>
          <w:u w:color="FF0000"/>
          <w:lang w:val="ka-GE"/>
        </w:rPr>
        <w:t xml:space="preserve"> </w:t>
      </w:r>
      <w:r w:rsidR="00E82E68" w:rsidRPr="009657D6">
        <w:rPr>
          <w:rFonts w:ascii="Sylfaen" w:hAnsi="Sylfaen" w:cs="Garamond"/>
          <w:sz w:val="24"/>
          <w:szCs w:val="24"/>
          <w:u w:color="FF0000"/>
          <w:lang w:val="ka-GE"/>
        </w:rPr>
        <w:t>მეხსიერება</w:t>
      </w:r>
      <w:r w:rsidR="00E82E68" w:rsidRPr="009657D6">
        <w:rPr>
          <w:rFonts w:ascii="Sylfaen" w:hAnsi="Sylfaen" w:cs="Garamond"/>
          <w:sz w:val="24"/>
          <w:szCs w:val="24"/>
          <w:lang w:val="ka-GE"/>
        </w:rPr>
        <w:t xml:space="preserve"> </w:t>
      </w:r>
      <w:r w:rsidR="00E82E68" w:rsidRPr="009657D6">
        <w:rPr>
          <w:rFonts w:ascii="Sylfaen" w:hAnsi="Sylfaen" w:cs="Garamond"/>
          <w:sz w:val="24"/>
          <w:szCs w:val="24"/>
          <w:u w:color="FF0000"/>
          <w:lang w:val="ka-GE"/>
        </w:rPr>
        <w:t>ერთმანეთთან</w:t>
      </w:r>
      <w:r w:rsidR="00E82E68" w:rsidRPr="009657D6">
        <w:rPr>
          <w:rFonts w:ascii="Sylfaen" w:hAnsi="Sylfaen" w:cs="Garamond"/>
          <w:sz w:val="24"/>
          <w:szCs w:val="24"/>
          <w:lang w:val="ka-GE"/>
        </w:rPr>
        <w:t xml:space="preserve"> </w:t>
      </w:r>
      <w:r w:rsidR="00E82E68" w:rsidRPr="009657D6">
        <w:rPr>
          <w:rFonts w:ascii="Sylfaen" w:hAnsi="Sylfaen" w:cs="Garamond"/>
          <w:sz w:val="24"/>
          <w:szCs w:val="24"/>
          <w:u w:color="FF0000"/>
          <w:lang w:val="ka-GE"/>
        </w:rPr>
        <w:t>აკავშირებს</w:t>
      </w:r>
      <w:r w:rsidR="00E82E68" w:rsidRPr="009657D6">
        <w:rPr>
          <w:rFonts w:ascii="Sylfaen" w:hAnsi="Sylfaen" w:cs="Garamond"/>
          <w:sz w:val="24"/>
          <w:szCs w:val="24"/>
          <w:lang w:val="ka-GE"/>
        </w:rPr>
        <w:t xml:space="preserve"> ადამიანებს/ადამიანთა ერთობებს </w:t>
      </w:r>
      <w:r w:rsidR="00E82E68" w:rsidRPr="009657D6">
        <w:rPr>
          <w:rFonts w:ascii="Sylfaen" w:hAnsi="Sylfaen" w:cs="Garamond"/>
          <w:sz w:val="24"/>
          <w:szCs w:val="24"/>
          <w:u w:color="FF0000"/>
          <w:lang w:val="ka-GE"/>
        </w:rPr>
        <w:t>ან</w:t>
      </w:r>
      <w:r w:rsidR="00E82E68" w:rsidRPr="009657D6">
        <w:rPr>
          <w:rFonts w:ascii="Sylfaen" w:hAnsi="Sylfaen" w:cs="Garamond"/>
          <w:sz w:val="24"/>
          <w:szCs w:val="24"/>
          <w:lang w:val="ka-GE"/>
        </w:rPr>
        <w:t xml:space="preserve"> </w:t>
      </w:r>
      <w:r w:rsidR="00E82E68" w:rsidRPr="009657D6">
        <w:rPr>
          <w:rFonts w:ascii="Sylfaen" w:hAnsi="Sylfaen" w:cs="Garamond"/>
          <w:sz w:val="24"/>
          <w:szCs w:val="24"/>
          <w:u w:color="FF0000"/>
          <w:lang w:val="ka-GE"/>
        </w:rPr>
        <w:t>განაცალკევებს</w:t>
      </w:r>
      <w:r w:rsidR="00E82E68" w:rsidRPr="009657D6">
        <w:rPr>
          <w:rFonts w:ascii="Sylfaen" w:hAnsi="Sylfaen" w:cs="Garamond"/>
          <w:sz w:val="24"/>
          <w:szCs w:val="24"/>
          <w:lang w:val="ka-GE"/>
        </w:rPr>
        <w:t xml:space="preserve"> </w:t>
      </w:r>
      <w:r w:rsidR="00E82E68" w:rsidRPr="009657D6">
        <w:rPr>
          <w:rFonts w:ascii="Sylfaen" w:hAnsi="Sylfaen" w:cs="Garamond"/>
          <w:sz w:val="24"/>
          <w:szCs w:val="24"/>
          <w:u w:color="FF0000"/>
          <w:lang w:val="ka-GE"/>
        </w:rPr>
        <w:t>მათ</w:t>
      </w:r>
      <w:r w:rsidR="00E82E68" w:rsidRPr="009657D6">
        <w:rPr>
          <w:rFonts w:ascii="Sylfaen" w:hAnsi="Sylfaen" w:cs="Garamond"/>
          <w:sz w:val="24"/>
          <w:szCs w:val="24"/>
          <w:lang w:val="ka-GE"/>
        </w:rPr>
        <w:t>.</w:t>
      </w:r>
    </w:p>
    <w:p w14:paraId="709902FA" w14:textId="4FB1A132" w:rsidR="00790C63" w:rsidRDefault="008B4484" w:rsidP="000902A4">
      <w:pPr>
        <w:spacing w:after="0"/>
        <w:ind w:firstLine="567"/>
        <w:jc w:val="both"/>
        <w:rPr>
          <w:rFonts w:ascii="Sylfaen" w:hAnsi="Sylfaen"/>
          <w:sz w:val="24"/>
          <w:szCs w:val="24"/>
          <w:lang w:val="ka-GE"/>
        </w:rPr>
      </w:pPr>
      <w:r w:rsidRPr="00F14A42">
        <w:rPr>
          <w:rFonts w:ascii="Sylfaen" w:hAnsi="Sylfaen"/>
          <w:sz w:val="24"/>
          <w:szCs w:val="24"/>
          <w:lang w:val="ka-GE"/>
        </w:rPr>
        <w:t>მეხსიერება დროთა განმავლობაში იცვლება. „ჩვენ შეგვიძლია ინდივიდუალური მეხსიერების გაგება მხოლოდ მაშინ, თუ მას „მოვათავსებთ“ და განვიხილავთ იმ ჯგუფის ფარგლებში, რომელსაც ინდივიდი ეკუთვნის“.</w:t>
      </w:r>
      <w:r w:rsidRPr="00F14A42">
        <w:rPr>
          <w:rStyle w:val="FootnoteReference"/>
          <w:rFonts w:ascii="Sylfaen" w:hAnsi="Sylfaen"/>
          <w:sz w:val="24"/>
          <w:szCs w:val="24"/>
          <w:lang w:val="ka-GE"/>
        </w:rPr>
        <w:footnoteReference w:id="2"/>
      </w:r>
    </w:p>
    <w:p w14:paraId="39143598" w14:textId="77777777" w:rsidR="008B4484" w:rsidRDefault="008B4484" w:rsidP="000902A4">
      <w:pPr>
        <w:spacing w:after="0"/>
        <w:ind w:firstLine="567"/>
        <w:jc w:val="both"/>
        <w:rPr>
          <w:rFonts w:ascii="Sylfaen" w:hAnsi="Sylfaen"/>
          <w:sz w:val="24"/>
          <w:szCs w:val="24"/>
          <w:lang w:val="ka-GE"/>
        </w:rPr>
      </w:pPr>
      <w:r w:rsidRPr="00E82E68">
        <w:rPr>
          <w:rFonts w:ascii="Sylfaen" w:hAnsi="Sylfaen"/>
          <w:sz w:val="24"/>
          <w:szCs w:val="24"/>
          <w:u w:color="FF0000"/>
          <w:lang w:val="ka-GE"/>
        </w:rPr>
        <w:t>კოლექტიური მეხსიერების ცნობილ</w:t>
      </w:r>
      <w:r>
        <w:rPr>
          <w:rFonts w:ascii="Sylfaen" w:hAnsi="Sylfaen"/>
          <w:sz w:val="24"/>
          <w:szCs w:val="24"/>
          <w:u w:color="FF0000"/>
          <w:lang w:val="ka-GE"/>
        </w:rPr>
        <w:t>ი</w:t>
      </w:r>
      <w:r w:rsidRPr="00E82E68">
        <w:rPr>
          <w:rFonts w:ascii="Sylfaen" w:hAnsi="Sylfaen"/>
          <w:sz w:val="24"/>
          <w:szCs w:val="24"/>
          <w:u w:color="FF0000"/>
          <w:lang w:val="ka-GE"/>
        </w:rPr>
        <w:t xml:space="preserve"> მკვლევ</w:t>
      </w:r>
      <w:r>
        <w:rPr>
          <w:rFonts w:ascii="Sylfaen" w:hAnsi="Sylfaen"/>
          <w:sz w:val="24"/>
          <w:szCs w:val="24"/>
          <w:u w:color="FF0000"/>
          <w:lang w:val="ka-GE"/>
        </w:rPr>
        <w:t>რის</w:t>
      </w:r>
      <w:r w:rsidRPr="00E82E68">
        <w:rPr>
          <w:rFonts w:ascii="Sylfaen" w:hAnsi="Sylfaen"/>
          <w:sz w:val="24"/>
          <w:szCs w:val="24"/>
          <w:u w:color="FF0000"/>
          <w:lang w:val="ka-GE"/>
        </w:rPr>
        <w:t xml:space="preserve"> </w:t>
      </w:r>
      <w:r w:rsidRPr="00F14A42">
        <w:rPr>
          <w:rFonts w:ascii="Sylfaen" w:hAnsi="Sylfaen"/>
          <w:sz w:val="24"/>
          <w:szCs w:val="24"/>
          <w:u w:color="FF0000"/>
          <w:lang w:val="ka-GE"/>
        </w:rPr>
        <w:t xml:space="preserve">იან ასმანის სიტყვით, </w:t>
      </w:r>
      <w:r>
        <w:rPr>
          <w:rFonts w:ascii="Sylfaen" w:hAnsi="Sylfaen"/>
          <w:sz w:val="24"/>
          <w:szCs w:val="24"/>
          <w:u w:color="FF0000"/>
          <w:lang w:val="ka-GE"/>
        </w:rPr>
        <w:t xml:space="preserve">მეხსიერება - </w:t>
      </w:r>
      <w:r w:rsidRPr="00F14A42">
        <w:rPr>
          <w:rFonts w:ascii="Sylfaen" w:hAnsi="Sylfaen"/>
          <w:sz w:val="24"/>
          <w:szCs w:val="24"/>
          <w:u w:color="FF0000"/>
          <w:lang w:val="ka-GE"/>
        </w:rPr>
        <w:t>ეს არის უნარი, რომელიც შესაძლებლობას გვაძლევს გავიაზროთ საკუთარი იდენტობა როგორც ინდივიდუალურ, ასევე ჯგუფურ დონეზე.</w:t>
      </w:r>
      <w:r w:rsidRPr="00F14A42">
        <w:rPr>
          <w:rStyle w:val="FootnoteReference"/>
          <w:rFonts w:ascii="Sylfaen" w:hAnsi="Sylfaen"/>
          <w:sz w:val="24"/>
          <w:szCs w:val="24"/>
          <w:u w:color="FF0000"/>
          <w:lang w:val="ka-GE"/>
        </w:rPr>
        <w:footnoteReference w:id="3"/>
      </w:r>
      <w:r w:rsidRPr="00F14A42">
        <w:rPr>
          <w:rFonts w:ascii="Sylfaen" w:hAnsi="Sylfaen"/>
          <w:sz w:val="24"/>
          <w:szCs w:val="24"/>
          <w:u w:color="FF0000"/>
          <w:lang w:val="ka-GE"/>
        </w:rPr>
        <w:t xml:space="preserve"> ხოლო კულტურა არის საზოგადოების მეხსიერება, რომელიც გენეტიკურად არ გადაეცემა. სწორედ კულტურა </w:t>
      </w:r>
      <w:r w:rsidRPr="00F14A42">
        <w:rPr>
          <w:rFonts w:ascii="Sylfaen" w:hAnsi="Sylfaen"/>
          <w:sz w:val="24"/>
          <w:szCs w:val="24"/>
          <w:u w:color="FF0000"/>
          <w:lang w:val="ka-GE"/>
        </w:rPr>
        <w:lastRenderedPageBreak/>
        <w:t>ამყარებს ერთგვარ კონტაქტს ცოცხლებს, გარდაცვლილებს და მათ შორის, ვინც ჯერ არ დაბადებულა</w:t>
      </w:r>
      <w:r>
        <w:rPr>
          <w:rFonts w:ascii="Sylfaen" w:hAnsi="Sylfaen"/>
          <w:sz w:val="24"/>
          <w:szCs w:val="24"/>
          <w:u w:color="FF0000"/>
          <w:lang w:val="ka-GE"/>
        </w:rPr>
        <w:t>.</w:t>
      </w:r>
    </w:p>
    <w:p w14:paraId="5758DCF6" w14:textId="77777777" w:rsidR="008B4484" w:rsidRPr="00F14A42" w:rsidRDefault="008B4484" w:rsidP="008B4484">
      <w:pPr>
        <w:spacing w:after="0"/>
        <w:ind w:firstLine="567"/>
        <w:jc w:val="both"/>
        <w:rPr>
          <w:rFonts w:ascii="Sylfaen" w:hAnsi="Sylfaen"/>
          <w:sz w:val="24"/>
          <w:szCs w:val="24"/>
          <w:u w:color="FF0000"/>
          <w:lang w:val="ka-GE"/>
        </w:rPr>
      </w:pPr>
      <w:r w:rsidRPr="00F14A42">
        <w:rPr>
          <w:rFonts w:ascii="Sylfaen" w:hAnsi="Sylfaen"/>
          <w:sz w:val="24"/>
          <w:szCs w:val="24"/>
          <w:u w:color="FF0000"/>
          <w:lang w:val="ka-GE"/>
        </w:rPr>
        <w:t>იან და ალეიდა ასმანებმა კოლექტიური მეხსიერება განსაზღვრეს როგორც ფენომენი, რომელიც</w:t>
      </w:r>
      <w:bookmarkStart w:id="0" w:name="_Hlk525152917"/>
      <w:r w:rsidRPr="00F14A42">
        <w:rPr>
          <w:rFonts w:ascii="Sylfaen" w:hAnsi="Sylfaen"/>
          <w:sz w:val="24"/>
          <w:szCs w:val="24"/>
          <w:u w:color="FF0000"/>
          <w:lang w:val="ka-GE"/>
        </w:rPr>
        <w:t xml:space="preserve"> კრავს, ამჭიდროებს კოლექტივს და აყალიბებს კოლექტიურ იდენტობას.</w:t>
      </w:r>
      <w:bookmarkEnd w:id="0"/>
      <w:r w:rsidRPr="00F14A42">
        <w:rPr>
          <w:rFonts w:ascii="Sylfaen" w:hAnsi="Sylfaen"/>
          <w:sz w:val="24"/>
          <w:szCs w:val="24"/>
          <w:u w:color="FF0000"/>
          <w:lang w:val="ka-GE"/>
        </w:rPr>
        <w:t xml:space="preserve"> მათ ერთმანეთისაგან განასხვავეს კოლექტიური მეხსიერების ორი სახე</w:t>
      </w:r>
      <w:r w:rsidR="0037696A">
        <w:rPr>
          <w:rFonts w:ascii="Sylfaen" w:hAnsi="Sylfaen"/>
          <w:sz w:val="24"/>
          <w:szCs w:val="24"/>
          <w:u w:color="FF0000"/>
        </w:rPr>
        <w:t xml:space="preserve"> -</w:t>
      </w:r>
      <w:r w:rsidRPr="00F14A42">
        <w:rPr>
          <w:rFonts w:ascii="Sylfaen" w:hAnsi="Sylfaen"/>
          <w:sz w:val="24"/>
          <w:szCs w:val="24"/>
          <w:u w:color="FF0000"/>
          <w:lang w:val="ka-GE"/>
        </w:rPr>
        <w:t xml:space="preserve"> კომუნიკაციური მეხსიერება და კულტურული მეხსიერება: </w:t>
      </w:r>
    </w:p>
    <w:p w14:paraId="0721B3EB" w14:textId="77777777" w:rsidR="008B4484" w:rsidRPr="00F14A42" w:rsidRDefault="008B4484" w:rsidP="008B4484">
      <w:pPr>
        <w:numPr>
          <w:ilvl w:val="0"/>
          <w:numId w:val="1"/>
        </w:numPr>
        <w:spacing w:after="0"/>
        <w:ind w:left="567" w:firstLine="426"/>
        <w:jc w:val="both"/>
        <w:rPr>
          <w:rFonts w:ascii="Sylfaen" w:hAnsi="Sylfaen"/>
          <w:sz w:val="24"/>
          <w:szCs w:val="24"/>
          <w:u w:color="FF0000"/>
          <w:lang w:val="ka-GE"/>
        </w:rPr>
      </w:pPr>
      <w:r w:rsidRPr="00F14A42">
        <w:rPr>
          <w:rFonts w:ascii="Sylfaen" w:hAnsi="Sylfaen"/>
          <w:b/>
          <w:sz w:val="24"/>
          <w:szCs w:val="24"/>
          <w:u w:color="FF0000"/>
          <w:lang w:val="ka-GE"/>
        </w:rPr>
        <w:t>კომუნიკაციური მეხსიერება</w:t>
      </w:r>
      <w:r w:rsidRPr="00F14A42">
        <w:rPr>
          <w:rFonts w:ascii="Sylfaen" w:hAnsi="Sylfaen"/>
          <w:sz w:val="24"/>
          <w:szCs w:val="24"/>
          <w:u w:color="FF0000"/>
          <w:lang w:val="ka-GE"/>
        </w:rPr>
        <w:t xml:space="preserve"> - ყოველდღიური მეხსიერება, დაახლოებით 80-100 წლის დროითი ჰორიზონტით, რომელზეც ძლიერ ზეგავლენას ახდენენ მომხდარი მოვლენების თანამედროვენი. </w:t>
      </w:r>
      <w:r w:rsidRPr="00F14A42">
        <w:rPr>
          <w:rFonts w:ascii="Sylfaen" w:eastAsia="Sylfaen" w:hAnsi="Sylfaen" w:cs="Sylfaen"/>
          <w:sz w:val="24"/>
          <w:szCs w:val="24"/>
          <w:lang w:val="ka-GE"/>
        </w:rPr>
        <w:t xml:space="preserve">კომუნიკაციური მეხსიერების ტიპურ ნიმუშად იან ასმანი ერთი თაობის მეხსიერებას ასახელებს. კომუნიკაციური მეხსიერება მოიცავს ისეთ მოგონებებს, რომლებიც ახლო წარსულში მოხდა. კომუნიკაციური მეხსიერების მატარებლები, ძირითადად, მომხდარი მოვლენების თვითმხილველნი არიან, შესაბამისად, რაც დრო გადის, მათი რიცხვი მცირდება; კომუნიკაციურ მეხსიერებაში არსებული მრავალი მოვლენა, შესაძლოა, დავიწყებას მიეცეს, მაგრამ განსაკუთრებით მნიშვნელოვანი მოვლენები დავიწყებული კი არ იქნება, არამედ ისინი გადაინაცვლებენ კულტურულ მეხსიერებაში. </w:t>
      </w:r>
    </w:p>
    <w:p w14:paraId="32FFFD16" w14:textId="77777777" w:rsidR="008317FF" w:rsidRPr="008B4484" w:rsidRDefault="008B4484" w:rsidP="008B4484">
      <w:pPr>
        <w:numPr>
          <w:ilvl w:val="0"/>
          <w:numId w:val="1"/>
        </w:numPr>
        <w:spacing w:after="0"/>
        <w:ind w:left="567" w:firstLine="426"/>
        <w:jc w:val="both"/>
        <w:rPr>
          <w:rFonts w:ascii="Sylfaen" w:hAnsi="Sylfaen"/>
          <w:sz w:val="24"/>
          <w:szCs w:val="24"/>
          <w:u w:color="FF0000"/>
          <w:lang w:val="ka-GE"/>
        </w:rPr>
      </w:pPr>
      <w:r w:rsidRPr="00F14A42">
        <w:rPr>
          <w:rFonts w:ascii="Sylfaen" w:hAnsi="Sylfaen"/>
          <w:b/>
          <w:sz w:val="24"/>
          <w:szCs w:val="24"/>
          <w:u w:color="FF0000"/>
          <w:lang w:val="ka-GE"/>
        </w:rPr>
        <w:t>კულტურული მეხსიერება</w:t>
      </w:r>
      <w:r w:rsidRPr="00F14A42">
        <w:rPr>
          <w:rFonts w:ascii="Sylfaen" w:hAnsi="Sylfaen"/>
          <w:sz w:val="24"/>
          <w:szCs w:val="24"/>
          <w:u w:color="FF0000"/>
          <w:lang w:val="ka-GE"/>
        </w:rPr>
        <w:t xml:space="preserve"> - „მუდმივად გამოყენებადი ტექსტების, გამოსახულებების, რიტუალების ერთობლიობა, რომელიც სპეციფიკურია თითოეული ერთობისათვის კონკრეტულ ეპოქაში; მათი დანერგვა უზრუნველყოფს საზოგადოების სტაბილურობას და განსაზღვრავს მის წარმოდგენას საკუთარ თავზე.</w:t>
      </w:r>
      <w:r w:rsidRPr="00F14A42">
        <w:rPr>
          <w:rStyle w:val="FootnoteReference"/>
          <w:rFonts w:ascii="Sylfaen" w:hAnsi="Sylfaen"/>
          <w:sz w:val="24"/>
          <w:szCs w:val="24"/>
          <w:u w:color="FF0000"/>
          <w:lang w:val="ka-GE"/>
        </w:rPr>
        <w:footnoteReference w:id="4"/>
      </w:r>
      <w:r w:rsidRPr="00F14A42">
        <w:rPr>
          <w:rFonts w:ascii="Sylfaen" w:hAnsi="Sylfaen"/>
          <w:sz w:val="24"/>
          <w:szCs w:val="24"/>
          <w:u w:color="FF0000"/>
        </w:rPr>
        <w:t xml:space="preserve"> </w:t>
      </w:r>
      <w:r w:rsidRPr="00F14A42">
        <w:rPr>
          <w:rFonts w:ascii="Sylfaen" w:hAnsi="Sylfaen"/>
          <w:sz w:val="24"/>
          <w:szCs w:val="24"/>
          <w:lang w:val="ka-GE"/>
        </w:rPr>
        <w:t>როგორც ინტერნეტი ქმნის ჩარჩოს სივრცეში დიდ მანძილებზე კომუნიკაციისათვის, ასევე კულტურული მეხსიერება ქმნის ჩარჩოს დროში კომუნიკაციისათვის.</w:t>
      </w:r>
      <w:r w:rsidRPr="00F14A42">
        <w:rPr>
          <w:rStyle w:val="FootnoteReference"/>
          <w:rFonts w:ascii="Sylfaen" w:hAnsi="Sylfaen"/>
          <w:sz w:val="24"/>
          <w:szCs w:val="24"/>
          <w:lang w:val="ka-GE"/>
        </w:rPr>
        <w:footnoteReference w:id="5"/>
      </w:r>
      <w:r w:rsidR="008317FF" w:rsidRPr="008B4484">
        <w:rPr>
          <w:rFonts w:ascii="Sylfaen" w:hAnsi="Sylfaen"/>
          <w:sz w:val="24"/>
          <w:szCs w:val="24"/>
          <w:u w:color="FF0000"/>
          <w:lang w:val="ka-GE"/>
        </w:rPr>
        <w:t xml:space="preserve"> </w:t>
      </w:r>
    </w:p>
    <w:p w14:paraId="219D101B" w14:textId="77777777" w:rsidR="00E82E68" w:rsidRDefault="008317FF" w:rsidP="008B4484">
      <w:pPr>
        <w:tabs>
          <w:tab w:val="left" w:pos="5954"/>
        </w:tabs>
        <w:spacing w:after="0"/>
        <w:ind w:firstLine="540"/>
        <w:jc w:val="both"/>
        <w:rPr>
          <w:rFonts w:ascii="Sylfaen" w:eastAsia="Sylfaen" w:hAnsi="Sylfaen" w:cs="Sylfaen"/>
          <w:sz w:val="24"/>
          <w:lang w:val="ka-GE"/>
        </w:rPr>
      </w:pPr>
      <w:r w:rsidRPr="008B4484">
        <w:rPr>
          <w:rFonts w:ascii="Sylfaen" w:eastAsia="Sylfaen" w:hAnsi="Sylfaen" w:cs="Sylfaen"/>
          <w:sz w:val="24"/>
          <w:lang w:val="ka-GE"/>
        </w:rPr>
        <w:t>კულტურული მეხსიერება - ეს არის „თანამედროვეობისა და წარსულის ურთიერთქმედება სოციალურ-კულტურულ კონტექსტში“.</w:t>
      </w:r>
      <w:r w:rsidRPr="008B4484">
        <w:rPr>
          <w:rFonts w:ascii="Sylfaen" w:eastAsia="Sylfaen" w:hAnsi="Sylfaen" w:cs="Sylfaen"/>
          <w:vertAlign w:val="superscript"/>
        </w:rPr>
        <w:footnoteReference w:id="6"/>
      </w:r>
      <w:r w:rsidRPr="008B4484">
        <w:rPr>
          <w:rFonts w:ascii="Sylfaen" w:eastAsia="Sylfaen" w:hAnsi="Sylfaen" w:cs="Sylfaen"/>
          <w:sz w:val="24"/>
          <w:lang w:val="ka-GE"/>
        </w:rPr>
        <w:t xml:space="preserve"> კულტურული მეხსიერების ცნება ასახავს მჭიდრო კავშირს ერის/ნაციის მიერ შექმნილ საკუთარი წარსულის სურათსა და  ეროვნულ/ნაციონალურ იდენტობას შორის.</w:t>
      </w:r>
    </w:p>
    <w:p w14:paraId="217FB0DB" w14:textId="77777777" w:rsidR="002B26FA" w:rsidRDefault="002B26FA" w:rsidP="002B26FA">
      <w:pPr>
        <w:tabs>
          <w:tab w:val="left" w:pos="5954"/>
        </w:tabs>
        <w:spacing w:after="0"/>
        <w:ind w:firstLine="540"/>
        <w:jc w:val="both"/>
        <w:rPr>
          <w:rFonts w:ascii="Sylfaen" w:hAnsi="Sylfaen" w:cs="Garamond"/>
          <w:sz w:val="24"/>
          <w:szCs w:val="24"/>
          <w:lang w:val="ka-GE"/>
        </w:rPr>
      </w:pPr>
      <w:r w:rsidRPr="00F14A42">
        <w:rPr>
          <w:rFonts w:ascii="Sylfaen" w:hAnsi="Sylfaen" w:cs="Garamond"/>
          <w:sz w:val="24"/>
          <w:szCs w:val="24"/>
          <w:u w:color="FF0000"/>
          <w:lang w:val="ka-GE"/>
        </w:rPr>
        <w:t>საერთო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მეხსიერება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საფუძველზე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ჩამოყალიბებული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საერთო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ფასეულობები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აყალიბებს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ინდივიდისა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ჯგუფების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იდენტობას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ნაციონალიზმის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თანამედროვე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მკვლევართა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შრომებში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ნაჩვენებია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რომ</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საერთო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წარსული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ეთნიკური/ნაციონალური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იდენტობის ერთ-ერთი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მთავარი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საფუძველია</w:t>
      </w:r>
      <w:r w:rsidRPr="00F14A42">
        <w:rPr>
          <w:rFonts w:ascii="Sylfaen" w:hAnsi="Sylfaen" w:cs="Garamond"/>
          <w:sz w:val="24"/>
          <w:szCs w:val="24"/>
          <w:lang w:val="ka-GE"/>
        </w:rPr>
        <w:t xml:space="preserve">. </w:t>
      </w:r>
    </w:p>
    <w:p w14:paraId="3AB07B41" w14:textId="77777777" w:rsidR="002B26FA" w:rsidRDefault="002B26FA" w:rsidP="002B26FA">
      <w:pPr>
        <w:tabs>
          <w:tab w:val="left" w:pos="5954"/>
        </w:tabs>
        <w:spacing w:after="0"/>
        <w:ind w:firstLine="540"/>
        <w:jc w:val="both"/>
        <w:rPr>
          <w:rFonts w:ascii="Sylfaen" w:hAnsi="Sylfaen"/>
          <w:sz w:val="24"/>
          <w:szCs w:val="24"/>
          <w:lang w:val="ka-GE"/>
        </w:rPr>
      </w:pPr>
      <w:r>
        <w:rPr>
          <w:rFonts w:ascii="Sylfaen" w:hAnsi="Sylfaen" w:cs="Garamond"/>
          <w:sz w:val="24"/>
          <w:szCs w:val="24"/>
          <w:lang w:val="ka-GE"/>
        </w:rPr>
        <w:t>წარსულთან კავშირს საზოგადოება გარკვეული „შუამავლების“ - სიმბოლოების, ტექსტების, ძეგლების, მემორიალური ღონისძიებების, სახელწოდებების და ა.შ. - მეშვეობით ამყარებს.</w:t>
      </w:r>
      <w:r>
        <w:rPr>
          <w:rFonts w:ascii="Sylfaen" w:hAnsi="Sylfaen" w:cs="Garamond"/>
          <w:sz w:val="24"/>
          <w:szCs w:val="24"/>
        </w:rPr>
        <w:t xml:space="preserve"> </w:t>
      </w:r>
      <w:r w:rsidRPr="009657D6">
        <w:rPr>
          <w:rFonts w:ascii="Sylfaen" w:eastAsia="Sylfaen" w:hAnsi="Sylfaen" w:cs="Sylfaen"/>
          <w:sz w:val="24"/>
          <w:lang w:val="ka-GE"/>
        </w:rPr>
        <w:t xml:space="preserve">ამ </w:t>
      </w:r>
      <w:r>
        <w:rPr>
          <w:rFonts w:ascii="Sylfaen" w:eastAsia="Sylfaen" w:hAnsi="Sylfaen" w:cs="Sylfaen"/>
          <w:sz w:val="24"/>
          <w:lang w:val="ka-GE"/>
        </w:rPr>
        <w:t>შუამავლებს</w:t>
      </w:r>
      <w:r w:rsidRPr="009657D6">
        <w:rPr>
          <w:rFonts w:ascii="Sylfaen" w:eastAsia="Sylfaen" w:hAnsi="Sylfaen" w:cs="Sylfaen"/>
          <w:sz w:val="24"/>
          <w:lang w:val="ka-GE"/>
        </w:rPr>
        <w:t xml:space="preserve"> ჰალბვაქსი „მეხსიერების ხატებს“ უწოდებდა, იან </w:t>
      </w:r>
      <w:r w:rsidRPr="009657D6">
        <w:rPr>
          <w:rFonts w:ascii="Sylfaen" w:eastAsia="Sylfaen" w:hAnsi="Sylfaen" w:cs="Sylfaen"/>
          <w:sz w:val="24"/>
          <w:lang w:val="ka-GE"/>
        </w:rPr>
        <w:lastRenderedPageBreak/>
        <w:t xml:space="preserve">ასმანი - „მეხსიერების ფიგურებს“, </w:t>
      </w:r>
      <w:r>
        <w:rPr>
          <w:rFonts w:ascii="Sylfaen" w:eastAsia="Sylfaen" w:hAnsi="Sylfaen" w:cs="Sylfaen"/>
          <w:sz w:val="24"/>
          <w:lang w:val="ka-GE"/>
        </w:rPr>
        <w:t xml:space="preserve">პიტერ ბერკი - „მეხსიერების მედიუმებს“ (შუამავლებს, მეკავშირეებს), </w:t>
      </w:r>
      <w:r w:rsidRPr="009657D6">
        <w:rPr>
          <w:rFonts w:ascii="Sylfaen" w:eastAsia="Sylfaen" w:hAnsi="Sylfaen" w:cs="Sylfaen"/>
          <w:sz w:val="24"/>
          <w:lang w:val="ka-GE"/>
        </w:rPr>
        <w:t>პიერ ნორა კი - „მეხსიერების ადგილებს“ ან „მეხსიერების არეებს“.</w:t>
      </w:r>
      <w:r>
        <w:rPr>
          <w:rFonts w:ascii="Sylfaen" w:eastAsia="Sylfaen" w:hAnsi="Sylfaen" w:cs="Sylfaen"/>
          <w:sz w:val="24"/>
          <w:lang w:val="ka-GE"/>
        </w:rPr>
        <w:t xml:space="preserve"> </w:t>
      </w:r>
    </w:p>
    <w:p w14:paraId="1F754136" w14:textId="77777777" w:rsidR="002B26FA" w:rsidRPr="00D05700" w:rsidRDefault="002B26FA" w:rsidP="002B26FA">
      <w:pPr>
        <w:spacing w:after="0"/>
        <w:ind w:firstLine="540"/>
        <w:jc w:val="both"/>
        <w:rPr>
          <w:rFonts w:ascii="Sylfaen" w:hAnsi="Sylfaen"/>
          <w:sz w:val="24"/>
          <w:szCs w:val="24"/>
          <w:lang w:val="ka-GE"/>
        </w:rPr>
      </w:pPr>
      <w:r w:rsidRPr="00D05700">
        <w:rPr>
          <w:rFonts w:ascii="Sylfaen" w:hAnsi="Sylfaen"/>
          <w:b/>
          <w:sz w:val="24"/>
          <w:szCs w:val="24"/>
          <w:lang w:val="ka-GE"/>
        </w:rPr>
        <w:t>პ. ბერკის</w:t>
      </w:r>
      <w:r w:rsidRPr="00D05700">
        <w:rPr>
          <w:rFonts w:ascii="Sylfaen" w:hAnsi="Sylfaen"/>
          <w:sz w:val="24"/>
          <w:szCs w:val="24"/>
          <w:lang w:val="ka-GE"/>
        </w:rPr>
        <w:t xml:space="preserve"> აზრით, არსებობს 5 ძირითადი მედიუმი, რომელთა საშუალებითაც ხდება მეხსიერების გადაცემა: 1. ზეპირი ტრადიცია, 2. ისტორიკოსის შემოქმედება, 3. გამოსახულებითი და ფოტოგრაფიული ხატები, 4. მოქმედებები (რომელთა მეშვეობით გადაიცემა ცოდნა და გამოცდილება) და რიტუალები (რომელთა მეშვეობით ხდება წარსულის „გამეორება“), 5. სივრცე, სადაც ლოკალიზდება მეხსიერების „ხატები“.</w:t>
      </w:r>
      <w:r>
        <w:rPr>
          <w:rFonts w:ascii="Sylfaen" w:hAnsi="Sylfaen"/>
          <w:sz w:val="24"/>
          <w:szCs w:val="24"/>
          <w:lang w:val="ka-GE"/>
        </w:rPr>
        <w:t xml:space="preserve"> ბერკის აზრით, </w:t>
      </w:r>
      <w:r w:rsidRPr="00D05700">
        <w:rPr>
          <w:rFonts w:ascii="Sylfaen" w:hAnsi="Sylfaen"/>
          <w:sz w:val="24"/>
          <w:szCs w:val="24"/>
          <w:lang w:val="ka-GE"/>
        </w:rPr>
        <w:t xml:space="preserve">ამ ჩამონათვალიდან </w:t>
      </w:r>
      <w:r>
        <w:rPr>
          <w:rFonts w:ascii="Sylfaen" w:hAnsi="Sylfaen"/>
          <w:sz w:val="24"/>
          <w:szCs w:val="24"/>
          <w:lang w:val="ka-GE"/>
        </w:rPr>
        <w:t xml:space="preserve">მეორე - </w:t>
      </w:r>
      <w:r w:rsidRPr="00D05700">
        <w:rPr>
          <w:rFonts w:ascii="Sylfaen" w:hAnsi="Sylfaen"/>
          <w:sz w:val="24"/>
          <w:szCs w:val="24"/>
          <w:lang w:val="ka-GE"/>
        </w:rPr>
        <w:t>ისტორიკოსი და მის მიერ შექმნილი ნარატივი ერთ-ერთი მთავარი მედიუმია წარსულსა და აწმყოს შორის. სწორედ ისტორიკოსები არიან ერთ-ერთი მთავარი მსაჯული იმისა, თუ რა ჩაითვალოს დამახსოვრების ღირსად და რა - არა.</w:t>
      </w:r>
    </w:p>
    <w:p w14:paraId="6A58F537" w14:textId="71C439B6" w:rsidR="00926736" w:rsidRDefault="00926736" w:rsidP="002B26FA">
      <w:pPr>
        <w:tabs>
          <w:tab w:val="left" w:pos="5954"/>
        </w:tabs>
        <w:spacing w:after="0"/>
        <w:ind w:firstLine="540"/>
        <w:jc w:val="both"/>
        <w:rPr>
          <w:rFonts w:ascii="Sylfaen" w:hAnsi="Sylfaen"/>
          <w:sz w:val="24"/>
          <w:szCs w:val="24"/>
          <w:highlight w:val="yellow"/>
          <w:lang w:val="ka-GE"/>
        </w:rPr>
      </w:pPr>
      <w:r>
        <w:rPr>
          <w:rFonts w:ascii="Sylfaen" w:hAnsi="Sylfaen"/>
          <w:sz w:val="24"/>
          <w:lang w:val="ka-GE"/>
        </w:rPr>
        <w:t>იან ასმანის განმარტებით, მეხსიერების არეები ის ადგილებია, სადაც ადამიანთა ჯგუფები საჯარო აქტივობის მეშვეობით გამოხატავენ „კოლექტიურად გაზიარებულ ცოდნას წარსულის შესახებ, რასაც ემყარება ჯგუფის ერთობისა და ინდივიდუალობის განცდა.“</w:t>
      </w:r>
    </w:p>
    <w:p w14:paraId="70536ADD" w14:textId="61F484A7" w:rsidR="002B26FA" w:rsidRPr="009B720C" w:rsidRDefault="00926736" w:rsidP="002B26FA">
      <w:pPr>
        <w:tabs>
          <w:tab w:val="left" w:pos="5954"/>
        </w:tabs>
        <w:spacing w:after="0"/>
        <w:ind w:firstLine="540"/>
        <w:jc w:val="both"/>
        <w:rPr>
          <w:rFonts w:ascii="Sylfaen" w:hAnsi="Sylfaen"/>
          <w:sz w:val="24"/>
          <w:szCs w:val="24"/>
          <w:lang w:val="ka-GE"/>
        </w:rPr>
      </w:pPr>
      <w:r>
        <w:rPr>
          <w:rFonts w:ascii="Sylfaen" w:hAnsi="Sylfaen"/>
          <w:sz w:val="24"/>
          <w:szCs w:val="24"/>
          <w:lang w:val="ka-GE"/>
        </w:rPr>
        <w:t>პიერ ნორა მეხსიერების არეებს განმარტავდა როგორც სივრცეებს, სადაც „ინახება მეხსიერება, რ</w:t>
      </w:r>
      <w:r w:rsidR="00C65A1C">
        <w:rPr>
          <w:rFonts w:ascii="Sylfaen" w:hAnsi="Sylfaen"/>
          <w:sz w:val="24"/>
          <w:szCs w:val="24"/>
          <w:lang w:val="ka-GE"/>
        </w:rPr>
        <w:t>ომლ</w:t>
      </w:r>
      <w:r>
        <w:rPr>
          <w:rFonts w:ascii="Sylfaen" w:hAnsi="Sylfaen"/>
          <w:sz w:val="24"/>
          <w:szCs w:val="24"/>
          <w:lang w:val="ka-GE"/>
        </w:rPr>
        <w:t>ის მეშვეობითაც ნარჩუნდება ისტორიული უწყვეტობა“.</w:t>
      </w:r>
      <w:r>
        <w:rPr>
          <w:rStyle w:val="FootnoteReference"/>
          <w:rFonts w:ascii="Sylfaen" w:hAnsi="Sylfaen"/>
          <w:sz w:val="24"/>
          <w:szCs w:val="24"/>
          <w:lang w:val="ka-GE"/>
        </w:rPr>
        <w:footnoteReference w:id="7"/>
      </w:r>
      <w:r>
        <w:rPr>
          <w:rFonts w:ascii="Sylfaen" w:hAnsi="Sylfaen"/>
          <w:sz w:val="24"/>
          <w:szCs w:val="24"/>
          <w:lang w:val="ka-GE"/>
        </w:rPr>
        <w:t xml:space="preserve"> </w:t>
      </w:r>
      <w:r w:rsidR="009B720C">
        <w:rPr>
          <w:rFonts w:ascii="Sylfaen" w:hAnsi="Sylfaen"/>
          <w:sz w:val="24"/>
          <w:szCs w:val="24"/>
          <w:lang w:val="ka-GE"/>
        </w:rPr>
        <w:t>ესენია</w:t>
      </w:r>
      <w:r w:rsidR="002B26FA" w:rsidRPr="009B720C">
        <w:rPr>
          <w:rFonts w:ascii="Sylfaen" w:hAnsi="Sylfaen"/>
          <w:sz w:val="24"/>
          <w:szCs w:val="24"/>
          <w:lang w:val="ka-GE"/>
        </w:rPr>
        <w:t xml:space="preserve"> სადღესასწაულო დღეები, რიტუალები, იუბილეები, პილიგრიმობა</w:t>
      </w:r>
      <w:r w:rsidR="009B720C" w:rsidRPr="009B720C">
        <w:rPr>
          <w:rFonts w:ascii="Sylfaen" w:hAnsi="Sylfaen"/>
          <w:sz w:val="24"/>
          <w:szCs w:val="24"/>
          <w:lang w:val="ka-GE"/>
        </w:rPr>
        <w:t>,</w:t>
      </w:r>
      <w:r w:rsidR="002B26FA" w:rsidRPr="009B720C">
        <w:rPr>
          <w:rFonts w:ascii="Sylfaen" w:hAnsi="Sylfaen"/>
          <w:sz w:val="24"/>
          <w:szCs w:val="24"/>
          <w:lang w:val="ka-GE"/>
        </w:rPr>
        <w:t xml:space="preserve"> სახელმძღვანელოები, ავტობიოგრაფიები</w:t>
      </w:r>
      <w:r w:rsidR="009B720C" w:rsidRPr="009B720C">
        <w:rPr>
          <w:rFonts w:ascii="Sylfaen" w:hAnsi="Sylfaen"/>
          <w:sz w:val="24"/>
          <w:szCs w:val="24"/>
          <w:lang w:val="ka-GE"/>
        </w:rPr>
        <w:t xml:space="preserve">, </w:t>
      </w:r>
      <w:r w:rsidR="002B26FA" w:rsidRPr="009B720C">
        <w:rPr>
          <w:rFonts w:ascii="Sylfaen" w:hAnsi="Sylfaen"/>
          <w:sz w:val="24"/>
          <w:szCs w:val="24"/>
          <w:lang w:val="ka-GE"/>
        </w:rPr>
        <w:t xml:space="preserve">საფლავები, ნაგებობები და სხვა </w:t>
      </w:r>
      <w:r w:rsidR="009B720C" w:rsidRPr="009B720C">
        <w:rPr>
          <w:rFonts w:ascii="Sylfaen" w:hAnsi="Sylfaen"/>
          <w:sz w:val="24"/>
          <w:szCs w:val="24"/>
          <w:lang w:val="ka-GE"/>
        </w:rPr>
        <w:t>მონუმენტური არეები,</w:t>
      </w:r>
      <w:r w:rsidR="002B26FA" w:rsidRPr="009B720C">
        <w:rPr>
          <w:rFonts w:ascii="Sylfaen" w:hAnsi="Sylfaen"/>
          <w:sz w:val="24"/>
          <w:szCs w:val="24"/>
          <w:lang w:val="ka-GE"/>
        </w:rPr>
        <w:t xml:space="preserve"> არქივები, ბიბლიოთეკები, მუზეუმები</w:t>
      </w:r>
      <w:r w:rsidR="009B720C" w:rsidRPr="009B720C">
        <w:rPr>
          <w:rFonts w:ascii="Sylfaen" w:hAnsi="Sylfaen"/>
          <w:sz w:val="24"/>
          <w:szCs w:val="24"/>
          <w:lang w:val="ka-GE"/>
        </w:rPr>
        <w:t xml:space="preserve"> და სხვ.</w:t>
      </w:r>
    </w:p>
    <w:p w14:paraId="4B378D9B" w14:textId="77777777" w:rsidR="002B26FA" w:rsidRDefault="002B26FA" w:rsidP="008B4484">
      <w:pPr>
        <w:tabs>
          <w:tab w:val="left" w:pos="5954"/>
        </w:tabs>
        <w:spacing w:after="0"/>
        <w:ind w:firstLine="540"/>
        <w:jc w:val="both"/>
        <w:rPr>
          <w:rFonts w:ascii="Sylfaen" w:hAnsi="Sylfaen"/>
          <w:sz w:val="24"/>
          <w:szCs w:val="24"/>
          <w:lang w:val="ka-GE"/>
        </w:rPr>
      </w:pPr>
      <w:r w:rsidRPr="00F14A42">
        <w:rPr>
          <w:rFonts w:ascii="Sylfaen" w:hAnsi="Sylfaen"/>
          <w:sz w:val="24"/>
          <w:szCs w:val="24"/>
          <w:lang w:val="ka-GE"/>
        </w:rPr>
        <w:t>იმისთვის, რომ რაღაც იყოს დამახსოვრებული, სხვა რაღაც  დავიწყებულ უნდა იქნას. ჩვენი მეხსიერება შერჩევითია. მეხსიერების შესაძლებლობები შემოფარგლულია ფიზიოლოგიური და კულტურული შეზღუდვებით, აგრეთვე ფსიქოლოგიურად - მტკივნეული, არასასურველი მეხსიერება იმალება, იშლება, გადაიწერება, გადაიფარება. იგივე ხდება კულტურული მეხსიერების შემთხვევაში. როგორც ინდივიდის, ასევე ჯგუფის მიერ ფაქტებისა და მოვლენების უმეტესობა დავიწყებულ უნდა იქნას, რათა გათავისუფლდეს ადგილი ახალი ინფორმაციისთვის, იდეებისა და გამოწვევებისათვის.</w:t>
      </w:r>
      <w:r w:rsidRPr="00F14A42">
        <w:rPr>
          <w:rStyle w:val="FootnoteReference"/>
          <w:rFonts w:ascii="Sylfaen" w:hAnsi="Sylfaen"/>
          <w:sz w:val="24"/>
          <w:szCs w:val="24"/>
          <w:lang w:val="ka-GE"/>
        </w:rPr>
        <w:footnoteReference w:id="8"/>
      </w:r>
    </w:p>
    <w:p w14:paraId="2D404DC0" w14:textId="77777777" w:rsidR="002B26FA" w:rsidRDefault="002B26FA" w:rsidP="008B4484">
      <w:pPr>
        <w:tabs>
          <w:tab w:val="left" w:pos="5954"/>
        </w:tabs>
        <w:spacing w:after="0"/>
        <w:ind w:firstLine="540"/>
        <w:jc w:val="both"/>
        <w:rPr>
          <w:rFonts w:ascii="Sylfaen" w:eastAsia="Sylfaen" w:hAnsi="Sylfaen" w:cs="Sylfaen"/>
          <w:sz w:val="24"/>
          <w:lang w:val="ka-GE"/>
        </w:rPr>
      </w:pPr>
      <w:r w:rsidRPr="00F14A42">
        <w:rPr>
          <w:rFonts w:ascii="Sylfaen" w:hAnsi="Sylfaen"/>
          <w:sz w:val="24"/>
          <w:szCs w:val="24"/>
          <w:lang w:val="ka-GE"/>
        </w:rPr>
        <w:t xml:space="preserve">ალეიდა ასმანი განასხვავებს აქტიურ და პასიურ დავიწყებას. პირველი გულისხმობს მიზანმიმართულ უარყოფას და დანგრევას, პასიური კი - არამიზანმიმართულ </w:t>
      </w:r>
      <w:r>
        <w:rPr>
          <w:rFonts w:ascii="Sylfaen" w:hAnsi="Sylfaen"/>
          <w:sz w:val="24"/>
          <w:szCs w:val="24"/>
          <w:lang w:val="ka-GE"/>
        </w:rPr>
        <w:t>ქმედებას,</w:t>
      </w:r>
      <w:r w:rsidRPr="00F14A42">
        <w:rPr>
          <w:rFonts w:ascii="Sylfaen" w:hAnsi="Sylfaen"/>
          <w:sz w:val="24"/>
          <w:szCs w:val="24"/>
          <w:lang w:val="ka-GE"/>
        </w:rPr>
        <w:t xml:space="preserve"> რომლის დროს ობიექტები მატერიალურად არ ნადგურდება, არამედ ისინი ყურადღების მიღმა რჩება, კარგავს მნიშვნელობას და გამოყენებას.</w:t>
      </w:r>
      <w:r w:rsidRPr="00F14A42">
        <w:rPr>
          <w:rStyle w:val="FootnoteReference"/>
          <w:rFonts w:ascii="Sylfaen" w:hAnsi="Sylfaen"/>
          <w:sz w:val="24"/>
          <w:szCs w:val="24"/>
          <w:lang w:val="ka-GE"/>
        </w:rPr>
        <w:footnoteReference w:id="9"/>
      </w:r>
    </w:p>
    <w:p w14:paraId="16F37B72" w14:textId="77777777" w:rsidR="00F45044" w:rsidRDefault="000902A4" w:rsidP="002F5B54">
      <w:pPr>
        <w:spacing w:after="0"/>
        <w:ind w:firstLine="567"/>
        <w:jc w:val="both"/>
        <w:outlineLvl w:val="8"/>
        <w:rPr>
          <w:rFonts w:ascii="Sylfaen" w:hAnsi="Sylfaen"/>
          <w:sz w:val="24"/>
          <w:szCs w:val="24"/>
          <w:lang w:val="ka-GE"/>
        </w:rPr>
      </w:pPr>
      <w:r>
        <w:rPr>
          <w:rFonts w:ascii="Sylfaen" w:hAnsi="Sylfaen"/>
          <w:sz w:val="24"/>
          <w:szCs w:val="24"/>
          <w:lang w:val="ka-GE"/>
        </w:rPr>
        <w:lastRenderedPageBreak/>
        <w:t xml:space="preserve">კოლექტიური მეხსიერების </w:t>
      </w:r>
      <w:r w:rsidR="00BB280C">
        <w:rPr>
          <w:rFonts w:ascii="Sylfaen" w:hAnsi="Sylfaen"/>
          <w:sz w:val="24"/>
          <w:szCs w:val="24"/>
          <w:lang w:val="ka-GE"/>
        </w:rPr>
        <w:t>თეორიას</w:t>
      </w:r>
      <w:r>
        <w:rPr>
          <w:rFonts w:ascii="Sylfaen" w:hAnsi="Sylfaen"/>
          <w:sz w:val="24"/>
          <w:szCs w:val="24"/>
          <w:lang w:val="ka-GE"/>
        </w:rPr>
        <w:t xml:space="preserve"> მჭიდროდ უკავშირდება </w:t>
      </w:r>
      <w:r w:rsidR="00BB280C" w:rsidRPr="00BB280C">
        <w:rPr>
          <w:rFonts w:ascii="Sylfaen" w:hAnsi="Sylfaen"/>
          <w:b/>
          <w:sz w:val="24"/>
          <w:szCs w:val="24"/>
          <w:lang w:val="ka-GE"/>
        </w:rPr>
        <w:t>მეხსიერების პოლიტიკის</w:t>
      </w:r>
      <w:r w:rsidR="00BB280C">
        <w:rPr>
          <w:rFonts w:ascii="Sylfaen" w:hAnsi="Sylfaen"/>
          <w:sz w:val="24"/>
          <w:szCs w:val="24"/>
          <w:lang w:val="ka-GE"/>
        </w:rPr>
        <w:t xml:space="preserve"> ცნება. </w:t>
      </w:r>
      <w:r w:rsidR="00BB280C" w:rsidRPr="009657D6">
        <w:rPr>
          <w:rFonts w:ascii="Sylfaen" w:hAnsi="Sylfaen"/>
          <w:bCs/>
          <w:sz w:val="24"/>
          <w:szCs w:val="24"/>
          <w:lang w:val="ka-GE"/>
        </w:rPr>
        <w:t>როგორც ცნობილია, სიტყვა „პოლიტიკა“ მართვის (უპირველესად - სახელმწიფოს მართვის) ხელოვნებას ნიშნავს.</w:t>
      </w:r>
      <w:r w:rsidR="00BB280C">
        <w:rPr>
          <w:rFonts w:ascii="Sylfaen" w:hAnsi="Sylfaen"/>
          <w:bCs/>
          <w:sz w:val="24"/>
          <w:szCs w:val="24"/>
          <w:lang w:val="ka-GE"/>
        </w:rPr>
        <w:t xml:space="preserve"> შესაბამისად, მეხსიერების პოლიტიკის ცნება </w:t>
      </w:r>
      <w:r w:rsidR="00BB280C" w:rsidRPr="009657D6">
        <w:rPr>
          <w:rFonts w:ascii="Sylfaen" w:hAnsi="Sylfaen"/>
          <w:bCs/>
          <w:sz w:val="24"/>
          <w:szCs w:val="24"/>
          <w:lang w:val="ka-GE"/>
        </w:rPr>
        <w:t xml:space="preserve">გულისხმობს, რომ მეხსიერება მართვადია; წარსულში მომხდარი ფაქტები და მოვლენები თანამედროვე რეალობის შესაბამისად გადმოიცემა და აიხსნება. იცვლება არა მხოლოდ ფაქტების ინტერპრეტაცია, არამედ თვით ფაქტებიც ჩნდება, ქრება და ისევ ჩნდება </w:t>
      </w:r>
      <w:r w:rsidR="00BB280C">
        <w:rPr>
          <w:rFonts w:ascii="Sylfaen" w:hAnsi="Sylfaen"/>
          <w:bCs/>
          <w:sz w:val="24"/>
          <w:szCs w:val="24"/>
          <w:lang w:val="ka-GE"/>
        </w:rPr>
        <w:t xml:space="preserve">წარსულის სურათში. </w:t>
      </w:r>
      <w:r w:rsidR="00BB280C" w:rsidRPr="009657D6">
        <w:rPr>
          <w:rFonts w:ascii="Sylfaen" w:hAnsi="Sylfaen"/>
          <w:bCs/>
          <w:sz w:val="24"/>
          <w:szCs w:val="24"/>
          <w:lang w:val="ka-GE"/>
        </w:rPr>
        <w:t>სხვაგვარად რომ ვთქვათ, ხდება წარსული მოვლენების გადარჩევა (სელექცია). მეხსიერება, ზოგადად, შერჩევითია. ჩვენ, როგორც ინდივიდები, ვერ და არ ვიმახსოვრებთ ყველაფერს განურჩევლად, არამედ მხოლოდ იმას, რასაც ჩვენთვის მნიშვნელობა აქვს.</w:t>
      </w:r>
      <w:r w:rsidR="00BB280C">
        <w:rPr>
          <w:rFonts w:ascii="Sylfaen" w:hAnsi="Sylfaen"/>
          <w:bCs/>
          <w:sz w:val="24"/>
          <w:szCs w:val="24"/>
          <w:lang w:val="ka-GE"/>
        </w:rPr>
        <w:t xml:space="preserve"> სწორედ ასე ხდება კოლექტიური მეხსიერების შემთხვევაშიც. </w:t>
      </w:r>
      <w:r w:rsidR="00BB280C" w:rsidRPr="009657D6">
        <w:rPr>
          <w:rFonts w:ascii="Sylfaen" w:hAnsi="Sylfaen"/>
          <w:bCs/>
          <w:sz w:val="24"/>
          <w:szCs w:val="24"/>
          <w:lang w:val="ka-GE"/>
        </w:rPr>
        <w:t>ვინ განსაზღვრავს, რომელი ფაქტები და მოვლენებია მნიშვნელოვანი მთლიანად საზოგადოებისათვის? შეიძლება თუ არა დამახსოვრებისა და დავიწყების მიზანმიმართული მართვა?</w:t>
      </w:r>
      <w:r w:rsidR="00BB280C">
        <w:rPr>
          <w:rFonts w:ascii="Sylfaen" w:hAnsi="Sylfaen"/>
          <w:bCs/>
          <w:sz w:val="24"/>
          <w:szCs w:val="24"/>
          <w:lang w:val="ka-GE"/>
        </w:rPr>
        <w:t xml:space="preserve"> დიახ, შესაძლებელია. ეს პროცესი მრავალ მონაწილეს, მიმართულებას და შესაძლებლობას მოიცავს და ცალკე განხილვის საგანია. რაც შეიძლება ახლა ითქვას, ის გახლავთ, რომ </w:t>
      </w:r>
      <w:r w:rsidR="00BB280C" w:rsidRPr="005419FD">
        <w:rPr>
          <w:rFonts w:ascii="Sylfaen" w:hAnsi="Sylfaen"/>
          <w:sz w:val="24"/>
          <w:szCs w:val="24"/>
          <w:lang w:val="ka-GE"/>
        </w:rPr>
        <w:t xml:space="preserve">ჩვენი დამოკიდებულება წარსულისადმი, მისი სასურველი ვერსიის შერჩევა, აგრეთვე იმის განსაზღვრა, თუ რა გვინდა გვახსოვდეს და რა დავივიწყოთ, მნიშვნელოვანწილად ექვემდებარება თანამედროვე რეალობას. ჩვენ მივმართავთ </w:t>
      </w:r>
      <w:r w:rsidR="00BB280C">
        <w:rPr>
          <w:rFonts w:ascii="Sylfaen" w:hAnsi="Sylfaen"/>
          <w:sz w:val="24"/>
          <w:szCs w:val="24"/>
          <w:lang w:val="ka-GE"/>
        </w:rPr>
        <w:t>წარსულს/</w:t>
      </w:r>
      <w:r w:rsidR="00BB280C" w:rsidRPr="005419FD">
        <w:rPr>
          <w:rFonts w:ascii="Sylfaen" w:hAnsi="Sylfaen"/>
          <w:sz w:val="24"/>
          <w:szCs w:val="24"/>
          <w:lang w:val="ka-GE"/>
        </w:rPr>
        <w:t>ისტორიას იმიტომ, რომ მას შეიძლება მნიშვნელობა ჰქონდეს აწმყოში. ჩვენ ვიყენებთ მას სხვადასხვა სახით: საკუთარი თავის მობილიზებისათვის ამა თუ იმ მიზნის მისაღწევად, ჩვენი მოთხოვნების ლეგიტიმაციისათვის.</w:t>
      </w:r>
      <w:r w:rsidR="00D05700">
        <w:rPr>
          <w:rFonts w:ascii="Sylfaen" w:hAnsi="Sylfaen"/>
          <w:sz w:val="24"/>
          <w:szCs w:val="24"/>
          <w:lang w:val="ka-GE"/>
        </w:rPr>
        <w:t xml:space="preserve"> </w:t>
      </w:r>
      <w:r w:rsidR="00D05700" w:rsidRPr="005419FD">
        <w:rPr>
          <w:rFonts w:ascii="Sylfaen" w:hAnsi="Sylfaen"/>
          <w:sz w:val="24"/>
          <w:szCs w:val="24"/>
          <w:lang w:val="ka-GE"/>
        </w:rPr>
        <w:t xml:space="preserve">სასკოლო სახელმძღვანელოები, ფილმები, წიგნები, მემორიალები, გამოფენები და მუზეუმები </w:t>
      </w:r>
      <w:r w:rsidR="00D05700">
        <w:rPr>
          <w:rFonts w:ascii="Sylfaen" w:hAnsi="Sylfaen"/>
          <w:sz w:val="24"/>
          <w:szCs w:val="24"/>
          <w:lang w:val="ka-GE"/>
        </w:rPr>
        <w:t>არანაკლებს</w:t>
      </w:r>
      <w:r w:rsidR="00D05700" w:rsidRPr="005419FD">
        <w:rPr>
          <w:rFonts w:ascii="Sylfaen" w:hAnsi="Sylfaen"/>
          <w:sz w:val="24"/>
          <w:szCs w:val="24"/>
          <w:lang w:val="ka-GE"/>
        </w:rPr>
        <w:t xml:space="preserve"> გვეუბნებიან თანამედროვეობისა და მისი ინტერესების, ვიდრე ისტორიის შესახებ.</w:t>
      </w:r>
      <w:r w:rsidR="00D05700">
        <w:rPr>
          <w:rFonts w:ascii="Sylfaen" w:hAnsi="Sylfaen"/>
          <w:sz w:val="24"/>
          <w:szCs w:val="24"/>
          <w:lang w:val="ka-GE"/>
        </w:rPr>
        <w:t xml:space="preserve"> </w:t>
      </w:r>
      <w:r w:rsidR="00D05700" w:rsidRPr="005419FD">
        <w:rPr>
          <w:rFonts w:ascii="Sylfaen" w:hAnsi="Sylfaen"/>
          <w:sz w:val="24"/>
          <w:szCs w:val="24"/>
          <w:lang w:val="ka-GE"/>
        </w:rPr>
        <w:t xml:space="preserve">ისტორია საკუთარი მნიშვნელობის უზრუნველყოფის საშუალებაა. </w:t>
      </w:r>
      <w:r w:rsidR="00D05700">
        <w:rPr>
          <w:rFonts w:ascii="Sylfaen" w:hAnsi="Sylfaen"/>
          <w:sz w:val="24"/>
          <w:szCs w:val="24"/>
          <w:lang w:val="ka-GE"/>
        </w:rPr>
        <w:t>როგორც თანამედროვე კანადელი ისტორიკოსი მარგარეტ მაკმილანი აღნიშნავს, ისტორიაში ძალიან ბევრი გაკვეთილია და ყველას შეუძლია, მათგან თავისთვის სასურველი ამოარჩიოს.</w:t>
      </w:r>
    </w:p>
    <w:p w14:paraId="15D37CD7" w14:textId="77777777" w:rsidR="002F5B54" w:rsidRPr="005419FD" w:rsidRDefault="002F5B54" w:rsidP="002F5B54">
      <w:pPr>
        <w:spacing w:after="0"/>
        <w:ind w:firstLine="539"/>
        <w:jc w:val="both"/>
        <w:rPr>
          <w:rFonts w:ascii="Sylfaen" w:hAnsi="Sylfaen"/>
          <w:sz w:val="24"/>
          <w:szCs w:val="24"/>
          <w:lang w:val="ka-GE"/>
        </w:rPr>
      </w:pPr>
      <w:r w:rsidRPr="002F5B54">
        <w:rPr>
          <w:rFonts w:ascii="Sylfaen" w:hAnsi="Sylfaen"/>
          <w:sz w:val="24"/>
          <w:szCs w:val="24"/>
          <w:lang w:val="ka-GE"/>
        </w:rPr>
        <w:t>კოლექტიური</w:t>
      </w:r>
      <w:r w:rsidRPr="005419FD">
        <w:rPr>
          <w:rFonts w:ascii="Sylfaen" w:hAnsi="Sylfaen"/>
          <w:sz w:val="24"/>
          <w:szCs w:val="24"/>
          <w:lang w:val="ka-GE"/>
        </w:rPr>
        <w:t xml:space="preserve"> მეხსიერების ფენომენის გასაგებად, საჭიროა იმის გააზრება, თუ ვის </w:t>
      </w:r>
      <w:r>
        <w:rPr>
          <w:rFonts w:ascii="Sylfaen" w:hAnsi="Sylfaen"/>
          <w:sz w:val="24"/>
          <w:szCs w:val="24"/>
          <w:lang w:val="ka-GE"/>
        </w:rPr>
        <w:t xml:space="preserve">და რატომ </w:t>
      </w:r>
      <w:r w:rsidRPr="005419FD">
        <w:rPr>
          <w:rFonts w:ascii="Sylfaen" w:hAnsi="Sylfaen"/>
          <w:sz w:val="24"/>
          <w:szCs w:val="24"/>
          <w:lang w:val="ka-GE"/>
        </w:rPr>
        <w:t>სურს, რომ რაღაც</w:t>
      </w:r>
      <w:r>
        <w:rPr>
          <w:rFonts w:ascii="Sylfaen" w:hAnsi="Sylfaen"/>
          <w:sz w:val="24"/>
          <w:szCs w:val="24"/>
          <w:lang w:val="ka-GE"/>
        </w:rPr>
        <w:t xml:space="preserve"> დავიწყებული იყოს</w:t>
      </w:r>
      <w:r w:rsidRPr="005419FD">
        <w:rPr>
          <w:rFonts w:ascii="Sylfaen" w:hAnsi="Sylfaen"/>
          <w:sz w:val="24"/>
          <w:szCs w:val="24"/>
          <w:lang w:val="ka-GE"/>
        </w:rPr>
        <w:t>. ბევრი რევოლუციური რეჟიმი, წარსულთან კავშირის გაწყვეტის სიმბოლიზების მიზნით, სახელს უცვლის ქუჩებს, ქალაქებს, სოფლებს. ეს სახელები, ხშირად, მნიშვნელოვან მოვლენებს უკავშირდება. თუმცა, არცთუ იშვიათად, რევოლუციური მოძრაობები თავიანთ მიზნად წარსულისაკენ მიბრუნებას აცხადებენ. წარსულისკენ მიბრუნების მოთხოვნით შეიძლება სრულიად ახალი პროექტი იყოს „შენიღბული“. მაგალითად, სიონისტური მოძრაობის მიზანი იყო არა ძველი იუდეური პალესტინის აღდგენა, არამედ ახალი სახელმწიფოს - ისრაელის - შექმნა.</w:t>
      </w:r>
    </w:p>
    <w:p w14:paraId="6D68EEF6" w14:textId="77777777" w:rsidR="002F5B54" w:rsidRDefault="002F5B54" w:rsidP="002F5B54">
      <w:pPr>
        <w:spacing w:after="0"/>
        <w:ind w:firstLine="539"/>
        <w:jc w:val="both"/>
        <w:rPr>
          <w:rFonts w:ascii="Sylfaen" w:hAnsi="Sylfaen"/>
          <w:sz w:val="24"/>
          <w:szCs w:val="24"/>
          <w:lang w:val="ka-GE"/>
        </w:rPr>
      </w:pPr>
      <w:r w:rsidRPr="005419FD">
        <w:rPr>
          <w:rFonts w:ascii="Sylfaen" w:hAnsi="Sylfaen"/>
          <w:sz w:val="24"/>
          <w:szCs w:val="24"/>
          <w:lang w:val="ka-GE"/>
        </w:rPr>
        <w:t>ტოტალიტარული რეჟიმების დროს კოლექტიური მეხსიერება გაბატონებული რეჟიმის ზეწოლის ან მანიპულირების საგნად იქცეოდა. ხელისუფლება უგულებელყოფდა სხვადასხვა სოციალური, პოლიტიკური, ეთნიკური, კულტურული ჯგუფის კოლექტიურ მეხსიერებას. საბჭოთა კავშირ</w:t>
      </w:r>
      <w:r>
        <w:rPr>
          <w:rFonts w:ascii="Sylfaen" w:hAnsi="Sylfaen"/>
          <w:sz w:val="24"/>
          <w:szCs w:val="24"/>
          <w:lang w:val="ka-GE"/>
        </w:rPr>
        <w:t xml:space="preserve">ის ისტორიიდან შეიძლება </w:t>
      </w:r>
      <w:r>
        <w:rPr>
          <w:rFonts w:ascii="Sylfaen" w:hAnsi="Sylfaen"/>
          <w:sz w:val="24"/>
          <w:szCs w:val="24"/>
          <w:lang w:val="ka-GE"/>
        </w:rPr>
        <w:lastRenderedPageBreak/>
        <w:t>დავასახელოთ</w:t>
      </w:r>
      <w:r w:rsidRPr="005419FD">
        <w:rPr>
          <w:rFonts w:ascii="Sylfaen" w:hAnsi="Sylfaen"/>
          <w:sz w:val="24"/>
          <w:szCs w:val="24"/>
          <w:lang w:val="ka-GE"/>
        </w:rPr>
        <w:t xml:space="preserve"> ე.წ. “დასჯილი ხალხების” მაგალითი, რომლებიც დეპორტირებულ იქნენ 1930-40-იან წლებში და ხელისუფლება შეეცადა მათი კვალის წაშლას. იგივე მიზანს ემსახურებოდა ქალაქებისა და სოფლების ისტორიული სახელების შეცვლა (მაგ</w:t>
      </w:r>
      <w:r w:rsidR="00146B4A">
        <w:rPr>
          <w:rFonts w:ascii="Sylfaen" w:hAnsi="Sylfaen"/>
          <w:sz w:val="24"/>
          <w:szCs w:val="24"/>
          <w:lang w:val="ka-GE"/>
        </w:rPr>
        <w:t>ალითად</w:t>
      </w:r>
      <w:r w:rsidRPr="005419FD">
        <w:rPr>
          <w:rFonts w:ascii="Sylfaen" w:hAnsi="Sylfaen"/>
          <w:sz w:val="24"/>
          <w:szCs w:val="24"/>
          <w:lang w:val="ka-GE"/>
        </w:rPr>
        <w:t>, კენიგსბერგი-კალინინგრადი</w:t>
      </w:r>
      <w:r>
        <w:rPr>
          <w:rFonts w:ascii="Sylfaen" w:hAnsi="Sylfaen"/>
          <w:sz w:val="24"/>
          <w:szCs w:val="24"/>
          <w:lang w:val="ka-GE"/>
        </w:rPr>
        <w:t>, ჩვენთან - ოზურგეთი-მახარაძე და ა.შ.</w:t>
      </w:r>
      <w:r w:rsidR="00146B4A">
        <w:rPr>
          <w:rFonts w:ascii="Sylfaen" w:hAnsi="Sylfaen"/>
          <w:sz w:val="24"/>
          <w:szCs w:val="24"/>
          <w:lang w:val="ka-GE"/>
        </w:rPr>
        <w:t>)</w:t>
      </w:r>
      <w:r w:rsidRPr="005419FD">
        <w:rPr>
          <w:rFonts w:ascii="Sylfaen" w:hAnsi="Sylfaen"/>
          <w:sz w:val="24"/>
          <w:szCs w:val="24"/>
          <w:lang w:val="ka-GE"/>
        </w:rPr>
        <w:t xml:space="preserve"> და სხვ.</w:t>
      </w:r>
    </w:p>
    <w:p w14:paraId="53916083" w14:textId="77777777" w:rsidR="00537509" w:rsidRDefault="00537509" w:rsidP="002F5B54">
      <w:pPr>
        <w:spacing w:after="0"/>
        <w:ind w:firstLine="539"/>
        <w:jc w:val="both"/>
        <w:rPr>
          <w:rFonts w:ascii="Sylfaen" w:hAnsi="Sylfaen"/>
          <w:sz w:val="24"/>
          <w:szCs w:val="24"/>
          <w:lang w:val="ka-GE"/>
        </w:rPr>
      </w:pPr>
      <w:r>
        <w:rPr>
          <w:rFonts w:ascii="Sylfaen" w:hAnsi="Sylfaen"/>
          <w:sz w:val="24"/>
          <w:szCs w:val="24"/>
          <w:lang w:val="ka-GE"/>
        </w:rPr>
        <w:t xml:space="preserve">მე-20 საუკუნის განმავლობაში, განსაკუთრებით მეორე ნახევარში, მეცნიერები ხშირად საუბრობენ ტრავმულ მეხსიერებაზე. საერთოდ, ამ საუკუნეს „ტრავმების საუკუნეს“ უწოდებენ: </w:t>
      </w:r>
      <w:r w:rsidRPr="005760D4">
        <w:rPr>
          <w:rFonts w:ascii="Sylfaen" w:hAnsi="Sylfaen"/>
          <w:sz w:val="24"/>
          <w:szCs w:val="24"/>
          <w:lang w:val="ka-GE"/>
        </w:rPr>
        <w:t>ორი მსოფლიო და მრავალი ლოკალური ომი, სოციალური ტრანსფორმაცია, რევოლუციები, ტექნოლოგიური ინოვაციები, ტექნოლოგიური კატასტროფები, ტერორისტული აქტები, ყოველდღიური ცხოვრების დაჩქარება და ა.შ. ტრავმა თავს დაატყდა მსოფლიოს მრავალი ხალხს: ებრაელებს, იუგოსლავიის ხალხებს, საბჭოთა ხალხებს და სხვ.</w:t>
      </w:r>
    </w:p>
    <w:p w14:paraId="0B305224" w14:textId="77777777" w:rsidR="008F6129" w:rsidRDefault="0071482A" w:rsidP="008F6129">
      <w:pPr>
        <w:autoSpaceDE w:val="0"/>
        <w:autoSpaceDN w:val="0"/>
        <w:adjustRightInd w:val="0"/>
        <w:spacing w:after="0"/>
        <w:ind w:firstLine="567"/>
        <w:jc w:val="both"/>
        <w:rPr>
          <w:rFonts w:ascii="Sylfaen" w:hAnsi="Sylfaen"/>
          <w:sz w:val="24"/>
          <w:szCs w:val="24"/>
          <w:lang w:val="ka-GE"/>
        </w:rPr>
      </w:pPr>
      <w:r>
        <w:rPr>
          <w:rFonts w:ascii="Sylfaen" w:hAnsi="Sylfaen"/>
          <w:sz w:val="24"/>
          <w:szCs w:val="24"/>
          <w:lang w:val="ka-GE"/>
        </w:rPr>
        <w:t xml:space="preserve">ამ შემთხვევაში, საუბარია კოლექტიურ ტრავმაზე. კოლექტიური ტრავმა გამოწვეულია მოვლენით, რომელიც დარტყმის ქვეშ აყენებს საზოგადოებრივი ცხოვრების საფუძვლებს და არყევს საზოგადოების ერთიანობის განცდას. </w:t>
      </w:r>
      <w:r w:rsidRPr="005760D4">
        <w:rPr>
          <w:rFonts w:ascii="Sylfaen" w:hAnsi="Sylfaen"/>
          <w:sz w:val="24"/>
          <w:szCs w:val="24"/>
          <w:lang w:val="ka-GE"/>
        </w:rPr>
        <w:t>ადამიანები აცნობიერებენ</w:t>
      </w:r>
      <w:r>
        <w:rPr>
          <w:rFonts w:ascii="Sylfaen" w:hAnsi="Sylfaen"/>
          <w:sz w:val="24"/>
          <w:szCs w:val="24"/>
          <w:lang w:val="ka-GE"/>
        </w:rPr>
        <w:t>, რომ სხვებთან</w:t>
      </w:r>
      <w:r w:rsidRPr="005760D4">
        <w:rPr>
          <w:rFonts w:ascii="Sylfaen" w:hAnsi="Sylfaen"/>
          <w:sz w:val="24"/>
          <w:szCs w:val="24"/>
          <w:lang w:val="ka-GE"/>
        </w:rPr>
        <w:t xml:space="preserve"> საერთო მდგომარეობა</w:t>
      </w:r>
      <w:r>
        <w:rPr>
          <w:rFonts w:ascii="Sylfaen" w:hAnsi="Sylfaen"/>
          <w:sz w:val="24"/>
          <w:szCs w:val="24"/>
          <w:lang w:val="ka-GE"/>
        </w:rPr>
        <w:t xml:space="preserve">ში არიან და მათი ცხოვრება არსებითად შეიცვალა უარესისკენ. </w:t>
      </w:r>
      <w:r w:rsidR="008F6129">
        <w:rPr>
          <w:rFonts w:ascii="Sylfaen" w:hAnsi="Sylfaen"/>
          <w:sz w:val="24"/>
          <w:szCs w:val="24"/>
          <w:lang w:val="ka-GE"/>
        </w:rPr>
        <w:t xml:space="preserve">მეცნიერები </w:t>
      </w:r>
      <w:r w:rsidR="008F6129" w:rsidRPr="005760D4">
        <w:rPr>
          <w:rFonts w:ascii="Sylfaen" w:hAnsi="Sylfaen"/>
          <w:sz w:val="24"/>
          <w:szCs w:val="24"/>
          <w:lang w:val="ka-GE"/>
        </w:rPr>
        <w:t xml:space="preserve">კოლექტიურ ტრავმას </w:t>
      </w:r>
      <w:r w:rsidR="008F6129" w:rsidRPr="005760D4">
        <w:rPr>
          <w:rFonts w:ascii="Sylfaen" w:hAnsi="Sylfaen"/>
          <w:b/>
          <w:sz w:val="24"/>
          <w:szCs w:val="24"/>
          <w:lang w:val="ka-GE"/>
        </w:rPr>
        <w:t>კულტურულ ტრავმად</w:t>
      </w:r>
      <w:r w:rsidR="008F6129" w:rsidRPr="005760D4">
        <w:rPr>
          <w:rFonts w:ascii="Sylfaen" w:hAnsi="Sylfaen"/>
          <w:sz w:val="24"/>
          <w:szCs w:val="24"/>
          <w:lang w:val="ka-GE"/>
        </w:rPr>
        <w:t xml:space="preserve"> მიიჩნევ</w:t>
      </w:r>
      <w:r w:rsidR="008F6129">
        <w:rPr>
          <w:rFonts w:ascii="Sylfaen" w:hAnsi="Sylfaen"/>
          <w:sz w:val="24"/>
          <w:szCs w:val="24"/>
          <w:lang w:val="ka-GE"/>
        </w:rPr>
        <w:t xml:space="preserve">ენ; ეს არის </w:t>
      </w:r>
      <w:r w:rsidR="008F6129" w:rsidRPr="005760D4">
        <w:rPr>
          <w:rFonts w:ascii="Sylfaen" w:hAnsi="Sylfaen"/>
          <w:sz w:val="24"/>
          <w:szCs w:val="24"/>
          <w:lang w:val="ka-GE"/>
        </w:rPr>
        <w:t>სოციალური გარემოს უეცარი და მკვეთრი ცვლილება, რომლისთვისაც ადამიანები მზად არ არიან</w:t>
      </w:r>
      <w:r w:rsidR="008F6129">
        <w:rPr>
          <w:rFonts w:ascii="Sylfaen" w:hAnsi="Sylfaen"/>
          <w:sz w:val="24"/>
          <w:szCs w:val="24"/>
          <w:lang w:val="ka-GE"/>
        </w:rPr>
        <w:t xml:space="preserve"> და რომელიც საფუძვლიანად ცვლის მათ მომავალ იდენტობას</w:t>
      </w:r>
      <w:r w:rsidR="008F6129" w:rsidRPr="005760D4">
        <w:rPr>
          <w:rFonts w:ascii="Sylfaen" w:hAnsi="Sylfaen"/>
          <w:sz w:val="24"/>
          <w:szCs w:val="24"/>
          <w:lang w:val="ka-GE"/>
        </w:rPr>
        <w:t>.</w:t>
      </w:r>
      <w:r w:rsidR="008F6129">
        <w:rPr>
          <w:rFonts w:ascii="Sylfaen" w:hAnsi="Sylfaen"/>
          <w:sz w:val="24"/>
          <w:szCs w:val="24"/>
          <w:lang w:val="ka-GE"/>
        </w:rPr>
        <w:t xml:space="preserve"> </w:t>
      </w:r>
      <w:r w:rsidR="008F6129" w:rsidRPr="005760D4">
        <w:rPr>
          <w:rFonts w:ascii="Sylfaen" w:hAnsi="Sylfaen"/>
          <w:sz w:val="24"/>
          <w:szCs w:val="24"/>
          <w:lang w:val="ka-GE"/>
        </w:rPr>
        <w:t>კულტურ</w:t>
      </w:r>
      <w:r w:rsidR="008F6129">
        <w:rPr>
          <w:rFonts w:ascii="Sylfaen" w:hAnsi="Sylfaen"/>
          <w:sz w:val="24"/>
          <w:szCs w:val="24"/>
          <w:lang w:val="ka-GE"/>
        </w:rPr>
        <w:t>ული ტრავმა</w:t>
      </w:r>
      <w:r w:rsidR="008F6129" w:rsidRPr="005760D4">
        <w:rPr>
          <w:rFonts w:ascii="Sylfaen" w:hAnsi="Sylfaen"/>
          <w:sz w:val="24"/>
          <w:szCs w:val="24"/>
          <w:lang w:val="ka-GE"/>
        </w:rPr>
        <w:t xml:space="preserve">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„საცავი“, ცვლილება კი ამ ყველაფერს ანგრევს.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p>
    <w:p w14:paraId="57CBECAB" w14:textId="77777777" w:rsidR="00C36007" w:rsidRDefault="00C36007" w:rsidP="008F6129">
      <w:pPr>
        <w:autoSpaceDE w:val="0"/>
        <w:autoSpaceDN w:val="0"/>
        <w:adjustRightInd w:val="0"/>
        <w:spacing w:after="0"/>
        <w:ind w:firstLine="567"/>
        <w:jc w:val="both"/>
        <w:rPr>
          <w:rFonts w:ascii="Sylfaen" w:hAnsi="Sylfaen"/>
          <w:sz w:val="24"/>
          <w:szCs w:val="24"/>
          <w:lang w:val="ka-GE"/>
        </w:rPr>
      </w:pPr>
      <w:r>
        <w:rPr>
          <w:rFonts w:ascii="Sylfaen" w:hAnsi="Sylfaen"/>
          <w:sz w:val="24"/>
          <w:szCs w:val="24"/>
          <w:lang w:val="ka-GE"/>
        </w:rPr>
        <w:t>გამოყოფენ კულტუურლი ტრავმის 4 ძირითად მახასიათებელს:</w:t>
      </w:r>
    </w:p>
    <w:p w14:paraId="454341CC" w14:textId="77777777" w:rsidR="00C36007" w:rsidRPr="005760D4" w:rsidRDefault="00C36007" w:rsidP="00C36007">
      <w:pPr>
        <w:pStyle w:val="ListParagraph"/>
        <w:numPr>
          <w:ilvl w:val="0"/>
          <w:numId w:val="2"/>
        </w:numPr>
        <w:autoSpaceDE w:val="0"/>
        <w:autoSpaceDN w:val="0"/>
        <w:adjustRightInd w:val="0"/>
        <w:spacing w:after="0"/>
        <w:jc w:val="both"/>
        <w:rPr>
          <w:rFonts w:ascii="Sylfaen" w:hAnsi="Sylfaen"/>
          <w:sz w:val="24"/>
          <w:szCs w:val="24"/>
          <w:lang w:val="ka-GE"/>
        </w:rPr>
      </w:pPr>
      <w:r w:rsidRPr="005760D4">
        <w:rPr>
          <w:rFonts w:ascii="Sylfaen" w:hAnsi="Sylfaen"/>
          <w:sz w:val="24"/>
          <w:szCs w:val="24"/>
          <w:lang w:val="ka-GE"/>
        </w:rPr>
        <w:t>სისწრაფე და სიმწვავე;</w:t>
      </w:r>
    </w:p>
    <w:p w14:paraId="40401B9B" w14:textId="77777777" w:rsidR="00C36007" w:rsidRPr="005760D4" w:rsidRDefault="00C36007" w:rsidP="00C36007">
      <w:pPr>
        <w:pStyle w:val="ListParagraph"/>
        <w:numPr>
          <w:ilvl w:val="0"/>
          <w:numId w:val="2"/>
        </w:numPr>
        <w:autoSpaceDE w:val="0"/>
        <w:autoSpaceDN w:val="0"/>
        <w:adjustRightInd w:val="0"/>
        <w:spacing w:after="0"/>
        <w:jc w:val="both"/>
        <w:rPr>
          <w:rFonts w:ascii="Sylfaen" w:hAnsi="Sylfaen"/>
          <w:sz w:val="24"/>
          <w:szCs w:val="24"/>
          <w:lang w:val="ka-GE"/>
        </w:rPr>
      </w:pPr>
      <w:r w:rsidRPr="005760D4">
        <w:rPr>
          <w:rFonts w:ascii="Sylfaen" w:hAnsi="Sylfaen"/>
          <w:sz w:val="24"/>
          <w:szCs w:val="24"/>
          <w:lang w:val="ka-GE"/>
        </w:rPr>
        <w:t xml:space="preserve">ცვლილება მოიცავს საზოგადოების ფართო ფენებს და ცხოვრების მრავალ სფეროს; </w:t>
      </w:r>
    </w:p>
    <w:p w14:paraId="766FE3BE" w14:textId="77777777" w:rsidR="00C36007" w:rsidRPr="005760D4" w:rsidRDefault="00C36007" w:rsidP="00C36007">
      <w:pPr>
        <w:pStyle w:val="ListParagraph"/>
        <w:numPr>
          <w:ilvl w:val="0"/>
          <w:numId w:val="2"/>
        </w:numPr>
        <w:autoSpaceDE w:val="0"/>
        <w:autoSpaceDN w:val="0"/>
        <w:adjustRightInd w:val="0"/>
        <w:spacing w:after="0"/>
        <w:jc w:val="both"/>
        <w:rPr>
          <w:rFonts w:ascii="Sylfaen" w:hAnsi="Sylfaen"/>
          <w:sz w:val="24"/>
          <w:szCs w:val="24"/>
          <w:lang w:val="ka-GE"/>
        </w:rPr>
      </w:pPr>
      <w:r w:rsidRPr="005760D4">
        <w:rPr>
          <w:rFonts w:ascii="Sylfaen" w:hAnsi="Sylfaen"/>
          <w:sz w:val="24"/>
          <w:szCs w:val="24"/>
          <w:lang w:val="ka-GE"/>
        </w:rPr>
        <w:t>არსითა და მნიშვნელობით რადიკალური ხასიათი;</w:t>
      </w:r>
    </w:p>
    <w:p w14:paraId="3D80F971" w14:textId="77777777" w:rsidR="00C36007" w:rsidRPr="005760D4" w:rsidRDefault="00C36007" w:rsidP="00C36007">
      <w:pPr>
        <w:pStyle w:val="ListParagraph"/>
        <w:numPr>
          <w:ilvl w:val="0"/>
          <w:numId w:val="2"/>
        </w:numPr>
        <w:autoSpaceDE w:val="0"/>
        <w:autoSpaceDN w:val="0"/>
        <w:adjustRightInd w:val="0"/>
        <w:spacing w:after="0"/>
        <w:jc w:val="both"/>
        <w:rPr>
          <w:rFonts w:ascii="Sylfaen" w:hAnsi="Sylfaen"/>
          <w:sz w:val="24"/>
          <w:szCs w:val="24"/>
          <w:lang w:val="ka-GE"/>
        </w:rPr>
      </w:pPr>
      <w:r w:rsidRPr="005760D4">
        <w:rPr>
          <w:rFonts w:ascii="Sylfaen" w:hAnsi="Sylfaen"/>
          <w:sz w:val="24"/>
          <w:szCs w:val="24"/>
          <w:lang w:val="ka-GE"/>
        </w:rPr>
        <w:t>ეს არის მოულოდნელი, წარმოუდგენელი ცვლილება.</w:t>
      </w:r>
    </w:p>
    <w:p w14:paraId="17EE42FD" w14:textId="77777777" w:rsidR="0071482A" w:rsidRPr="00B75C14" w:rsidRDefault="0071482A" w:rsidP="0071482A">
      <w:pPr>
        <w:autoSpaceDE w:val="0"/>
        <w:autoSpaceDN w:val="0"/>
        <w:adjustRightInd w:val="0"/>
        <w:spacing w:after="0"/>
        <w:ind w:firstLine="567"/>
        <w:jc w:val="both"/>
        <w:rPr>
          <w:rFonts w:ascii="Sylfaen" w:hAnsi="Sylfaen"/>
          <w:sz w:val="24"/>
          <w:szCs w:val="24"/>
          <w:lang w:val="ka-GE"/>
        </w:rPr>
      </w:pPr>
      <w:r w:rsidRPr="00B75C14">
        <w:rPr>
          <w:rFonts w:ascii="Sylfaen" w:hAnsi="Sylfaen"/>
          <w:sz w:val="24"/>
          <w:szCs w:val="24"/>
          <w:lang w:val="ka-GE"/>
        </w:rPr>
        <w:t xml:space="preserve">განასხვავებენ რამდენიმე ტიპის ტრავმას: 1) ბუნებრივი მიზეზებით გამოწვეული/შემთხვევითი ტრავმა (მიწისძვრა, წყალდიდობა, ტროპიკული შტორმი, ვულკანის ამოფრქვევა და სხვ.); 2) ადამიანის მიერ გამოწვეული ტრავმა, მაგალითად, 1986 წლის ჩერნობილის კატასტროფა, ლიდერის ან რომელიმე თვალსაჩინო ფიგურის სიკვდილი/მკვლელობა (ჯონ კენედი, იცხაკ რაბინი); 3) მოწინააღმდეგის/მტრის </w:t>
      </w:r>
      <w:r w:rsidRPr="00B75C14">
        <w:rPr>
          <w:rFonts w:ascii="Sylfaen" w:hAnsi="Sylfaen"/>
          <w:sz w:val="24"/>
          <w:szCs w:val="24"/>
          <w:lang w:val="ka-GE"/>
        </w:rPr>
        <w:lastRenderedPageBreak/>
        <w:t>ჯგუფის მიზანმიმართული ქმედებით გამოწვეული ტრავმა - ეთნიკური, ნაციონალური, რელიგიური კონფლიქტები, ტერორისტული აქტები, გენოციდი.</w:t>
      </w:r>
      <w:r w:rsidRPr="00B75C14">
        <w:rPr>
          <w:rStyle w:val="FootnoteReference"/>
          <w:rFonts w:ascii="Sylfaen" w:hAnsi="Sylfaen"/>
          <w:sz w:val="24"/>
          <w:szCs w:val="24"/>
          <w:lang w:val="ka-GE"/>
        </w:rPr>
        <w:footnoteReference w:id="10"/>
      </w:r>
    </w:p>
    <w:p w14:paraId="2A8C9CB5" w14:textId="77777777" w:rsidR="0071482A" w:rsidRPr="00B75C14" w:rsidRDefault="0071482A" w:rsidP="0071482A">
      <w:pPr>
        <w:autoSpaceDE w:val="0"/>
        <w:autoSpaceDN w:val="0"/>
        <w:adjustRightInd w:val="0"/>
        <w:spacing w:after="0"/>
        <w:ind w:firstLine="567"/>
        <w:jc w:val="both"/>
        <w:rPr>
          <w:rFonts w:ascii="Sylfaen" w:hAnsi="Sylfaen"/>
          <w:sz w:val="24"/>
          <w:szCs w:val="24"/>
          <w:lang w:val="ka-GE"/>
        </w:rPr>
      </w:pPr>
      <w:r w:rsidRPr="00B75C14">
        <w:rPr>
          <w:rFonts w:ascii="Sylfaen" w:hAnsi="Sylfaen"/>
          <w:sz w:val="24"/>
          <w:szCs w:val="24"/>
          <w:lang w:val="ka-GE"/>
        </w:rPr>
        <w:t xml:space="preserve">ტრავმები განსხვავდება მათზე რეაქციის მიხედვითაც. როცა ტრავმა შემთხვევითია და ბუნებრივი მიზეზით არის გამოწვეული, ტრავმირებული ჯგუფი მას აღიქვამს როგორც ბედისწერას ან ღვთის ნებას; ადამიანის მიერ გამოწვეული შემთხვევითი უბედურების დროს, ტრავმირებულნი შეიძლება ბრალს სდებდნენ ცალკეულ ინდივიდებს ან სახელმწიფო ორგანიზაციებს უყურადღებობაში, არაპროფესიონალიზმში, უზრუნველობაში. მაგრამ არც ერთ და არც მეორე შემთხვევაში არ არსებობენ </w:t>
      </w:r>
      <w:r w:rsidRPr="00B75C14">
        <w:rPr>
          <w:rFonts w:ascii="Sylfaen" w:hAnsi="Sylfaen"/>
          <w:i/>
          <w:sz w:val="24"/>
          <w:szCs w:val="24"/>
          <w:lang w:val="ka-GE"/>
        </w:rPr>
        <w:t>სხვები</w:t>
      </w:r>
      <w:r w:rsidRPr="00B75C14">
        <w:rPr>
          <w:rFonts w:ascii="Sylfaen" w:hAnsi="Sylfaen"/>
          <w:sz w:val="24"/>
          <w:szCs w:val="24"/>
          <w:lang w:val="ka-GE"/>
        </w:rPr>
        <w:t>, რომლებმაც მიზანმიმართულად ჩააყენეს დაზარალებულნი მსხვერპლის მდგომარეობაში. მაგრამ ომითა და კონფლიქტით გამოწვეული ტრავმის შემთხვევაში არსებობს მკაფიოდ იდენტიფიცირებული მტრის ჯგუფი, რომელმაც განზრახ გამოიწვია მსხვერპლთა ტკივილი, დანაკარგი და ტანჯვა. სწორედ ასეთი ტრავმა ახდენს გავლენას  დაზარალებული ჯგუფის იდენტობაზე</w:t>
      </w:r>
      <w:r w:rsidRPr="00B75C14">
        <w:rPr>
          <w:rStyle w:val="FootnoteReference"/>
          <w:rFonts w:ascii="Sylfaen" w:hAnsi="Sylfaen"/>
          <w:sz w:val="24"/>
          <w:szCs w:val="24"/>
          <w:lang w:val="ka-GE"/>
        </w:rPr>
        <w:footnoteReference w:id="11"/>
      </w:r>
      <w:r w:rsidRPr="00B75C14">
        <w:rPr>
          <w:rFonts w:ascii="Sylfaen" w:hAnsi="Sylfaen"/>
          <w:sz w:val="24"/>
          <w:szCs w:val="24"/>
          <w:lang w:val="ka-GE"/>
        </w:rPr>
        <w:t xml:space="preserve"> და მისი</w:t>
      </w:r>
      <w:r w:rsidR="008F6129">
        <w:rPr>
          <w:rFonts w:ascii="Sylfaen" w:hAnsi="Sylfaen"/>
          <w:sz w:val="24"/>
          <w:szCs w:val="24"/>
        </w:rPr>
        <w:t xml:space="preserve"> </w:t>
      </w:r>
      <w:r w:rsidRPr="00B75C14">
        <w:rPr>
          <w:rFonts w:ascii="Sylfaen" w:hAnsi="Sylfaen"/>
          <w:sz w:val="24"/>
          <w:szCs w:val="24"/>
          <w:lang w:val="ka-GE"/>
        </w:rPr>
        <w:t>დამაზიანებელი ეფექტი, შეიძლება, თაობებს გადაეცეს.</w:t>
      </w:r>
    </w:p>
    <w:p w14:paraId="6F649974" w14:textId="77777777" w:rsidR="008F6129" w:rsidRDefault="0071482A" w:rsidP="0071482A">
      <w:pPr>
        <w:spacing w:after="0"/>
        <w:ind w:firstLine="539"/>
        <w:jc w:val="both"/>
        <w:rPr>
          <w:rFonts w:ascii="Sylfaen" w:hAnsi="Sylfaen"/>
          <w:sz w:val="24"/>
          <w:szCs w:val="24"/>
          <w:lang w:val="ka-GE"/>
        </w:rPr>
      </w:pPr>
      <w:r w:rsidRPr="00B75C14">
        <w:rPr>
          <w:rFonts w:ascii="Sylfaen" w:hAnsi="Sylfaen"/>
          <w:sz w:val="24"/>
          <w:szCs w:val="24"/>
          <w:lang w:val="ka-GE"/>
        </w:rPr>
        <w:t>ზოგჯერ ბუნებრივი და ადამიანის მიერ გამოწვეული ტრავმა ძნელი გასამიჯნია. მაგალითად, 1999 წლის აგვისტოს მიწისძვრა თურქეთში, რომელმაც დაახლოებით 20.000 ადამიანის სიცოცხლე შეიწირა, ცხადია, ბუნებრივი კატასტროფა იყო, მაგრამ აქ თავისი როლი ადამიანის საქმიანობამაც შეასრულა: ბევრი შენობა იმიტომ დაინგრა, რომ არსებული სტანდარტის დარღვევით იყო აშენებული, ცნობილი გახდა, რომ მშენებლები ქრთამის ფასად ახერხებდნენ უფრო იაფი და არამდგრადი ნაგებობების შენებას.</w:t>
      </w:r>
    </w:p>
    <w:p w14:paraId="015FDED8" w14:textId="77777777" w:rsidR="0071482A" w:rsidRPr="00B75C14" w:rsidRDefault="0071482A" w:rsidP="0071482A">
      <w:pPr>
        <w:spacing w:after="0"/>
        <w:ind w:firstLine="539"/>
        <w:jc w:val="both"/>
        <w:rPr>
          <w:rFonts w:ascii="Sylfaen" w:hAnsi="Sylfaen"/>
          <w:sz w:val="24"/>
          <w:szCs w:val="24"/>
          <w:lang w:val="ka-GE"/>
        </w:rPr>
      </w:pPr>
      <w:r w:rsidRPr="00B75C14">
        <w:rPr>
          <w:rFonts w:ascii="Sylfaen" w:hAnsi="Sylfaen"/>
          <w:sz w:val="24"/>
          <w:szCs w:val="24"/>
          <w:lang w:val="ka-GE"/>
        </w:rPr>
        <w:t xml:space="preserve"> </w:t>
      </w:r>
    </w:p>
    <w:p w14:paraId="55F4C6EE" w14:textId="77777777" w:rsidR="00537509" w:rsidRPr="002F5B54" w:rsidRDefault="00537509" w:rsidP="0071482A">
      <w:pPr>
        <w:spacing w:after="0"/>
        <w:jc w:val="both"/>
        <w:rPr>
          <w:rFonts w:ascii="Sylfaen" w:hAnsi="Sylfaen"/>
          <w:sz w:val="24"/>
          <w:szCs w:val="24"/>
          <w:lang w:val="ka-GE"/>
        </w:rPr>
      </w:pPr>
    </w:p>
    <w:sectPr w:rsidR="00537509" w:rsidRPr="002F5B54" w:rsidSect="00552C03">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B9D0A" w14:textId="77777777" w:rsidR="00963C52" w:rsidRDefault="00963C52" w:rsidP="00790C63">
      <w:pPr>
        <w:spacing w:after="0" w:line="240" w:lineRule="auto"/>
      </w:pPr>
      <w:r>
        <w:separator/>
      </w:r>
    </w:p>
  </w:endnote>
  <w:endnote w:type="continuationSeparator" w:id="0">
    <w:p w14:paraId="75E7D724" w14:textId="77777777" w:rsidR="00963C52" w:rsidRDefault="00963C52" w:rsidP="0079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732908"/>
      <w:docPartObj>
        <w:docPartGallery w:val="Page Numbers (Bottom of Page)"/>
        <w:docPartUnique/>
      </w:docPartObj>
    </w:sdtPr>
    <w:sdtEndPr>
      <w:rPr>
        <w:noProof/>
      </w:rPr>
    </w:sdtEndPr>
    <w:sdtContent>
      <w:p w14:paraId="47A23909" w14:textId="77777777" w:rsidR="008317FF" w:rsidRDefault="008317FF">
        <w:pPr>
          <w:pStyle w:val="Footer"/>
          <w:jc w:val="right"/>
        </w:pPr>
        <w:r>
          <w:fldChar w:fldCharType="begin"/>
        </w:r>
        <w:r>
          <w:instrText xml:space="preserve"> PAGE   \* MERGEFORMAT </w:instrText>
        </w:r>
        <w:r>
          <w:fldChar w:fldCharType="separate"/>
        </w:r>
        <w:r w:rsidR="00F2321F">
          <w:rPr>
            <w:noProof/>
          </w:rPr>
          <w:t>6</w:t>
        </w:r>
        <w:r>
          <w:rPr>
            <w:noProof/>
          </w:rPr>
          <w:fldChar w:fldCharType="end"/>
        </w:r>
      </w:p>
    </w:sdtContent>
  </w:sdt>
  <w:p w14:paraId="3572E437" w14:textId="73E50362" w:rsidR="008317FF" w:rsidRPr="009F33B2" w:rsidRDefault="006246B4">
    <w:pPr>
      <w:pStyle w:val="Footer"/>
      <w:rPr>
        <w:rFonts w:ascii="Sylfaen" w:hAnsi="Sylfaen"/>
        <w:i/>
        <w:sz w:val="20"/>
        <w:lang w:val="ka-GE"/>
      </w:rPr>
    </w:pPr>
    <w:r w:rsidRPr="006246B4">
      <w:rPr>
        <w:rFonts w:ascii="Sylfaen" w:hAnsi="Sylfaen"/>
        <w:i/>
        <w:sz w:val="20"/>
        <w:lang w:val="ka-GE"/>
      </w:rPr>
      <w:t>შესავალი კულტურის მეცნიერებებში. 20</w:t>
    </w:r>
    <w:r w:rsidR="009F33B2">
      <w:rPr>
        <w:rFonts w:ascii="Sylfaen" w:hAnsi="Sylfaen"/>
        <w:i/>
        <w:sz w:val="20"/>
        <w:lang w:val="ka-GE"/>
      </w:rPr>
      <w:t>20</w:t>
    </w:r>
    <w:r w:rsidRPr="006246B4">
      <w:rPr>
        <w:rFonts w:ascii="Sylfaen" w:hAnsi="Sylfaen"/>
        <w:i/>
        <w:sz w:val="20"/>
        <w:lang w:val="ka-GE"/>
      </w:rPr>
      <w:t>-20</w:t>
    </w:r>
    <w:r w:rsidR="00A35452">
      <w:rPr>
        <w:rFonts w:ascii="Sylfaen" w:hAnsi="Sylfaen"/>
        <w:i/>
        <w:sz w:val="20"/>
      </w:rPr>
      <w:t>2</w:t>
    </w:r>
    <w:r w:rsidR="009F33B2">
      <w:rPr>
        <w:rFonts w:ascii="Sylfaen" w:hAnsi="Sylfaen"/>
        <w:i/>
        <w:sz w:val="20"/>
        <w:lang w:val="ka-G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A415" w14:textId="77777777" w:rsidR="00963C52" w:rsidRDefault="00963C52" w:rsidP="00790C63">
      <w:pPr>
        <w:spacing w:after="0" w:line="240" w:lineRule="auto"/>
      </w:pPr>
      <w:r>
        <w:separator/>
      </w:r>
    </w:p>
  </w:footnote>
  <w:footnote w:type="continuationSeparator" w:id="0">
    <w:p w14:paraId="2793A12F" w14:textId="77777777" w:rsidR="00963C52" w:rsidRDefault="00963C52" w:rsidP="00790C63">
      <w:pPr>
        <w:spacing w:after="0" w:line="240" w:lineRule="auto"/>
      </w:pPr>
      <w:r>
        <w:continuationSeparator/>
      </w:r>
    </w:p>
  </w:footnote>
  <w:footnote w:id="1">
    <w:p w14:paraId="468F2894" w14:textId="77777777" w:rsidR="00926736" w:rsidRPr="004E4CC2" w:rsidRDefault="00926736" w:rsidP="00926736">
      <w:pPr>
        <w:pStyle w:val="FootnoteText"/>
        <w:jc w:val="both"/>
        <w:rPr>
          <w:rFonts w:ascii="Sylfaen" w:hAnsi="Sylfaen"/>
          <w:sz w:val="22"/>
          <w:szCs w:val="22"/>
          <w:lang w:val="ka-GE"/>
        </w:rPr>
      </w:pPr>
      <w:r w:rsidRPr="004E4CC2">
        <w:rPr>
          <w:rStyle w:val="FootnoteReference"/>
          <w:rFonts w:ascii="Sylfaen" w:hAnsi="Sylfaen"/>
          <w:sz w:val="22"/>
          <w:szCs w:val="22"/>
        </w:rPr>
        <w:footnoteRef/>
      </w:r>
      <w:r>
        <w:rPr>
          <w:rFonts w:ascii="Sylfaen" w:hAnsi="Sylfaen"/>
          <w:sz w:val="22"/>
          <w:szCs w:val="22"/>
          <w:lang w:val="ka-GE"/>
        </w:rPr>
        <w:t xml:space="preserve"> </w:t>
      </w:r>
      <w:r w:rsidRPr="004E4CC2">
        <w:rPr>
          <w:rFonts w:ascii="Sylfaen" w:hAnsi="Sylfaen"/>
          <w:sz w:val="22"/>
          <w:szCs w:val="22"/>
          <w:lang w:val="ka-GE"/>
        </w:rPr>
        <w:t>Halbwachs</w:t>
      </w:r>
      <w:r w:rsidRPr="004E4CC2">
        <w:rPr>
          <w:rFonts w:ascii="Sylfaen" w:hAnsi="Sylfaen"/>
          <w:sz w:val="22"/>
          <w:szCs w:val="22"/>
        </w:rPr>
        <w:t>,</w:t>
      </w:r>
      <w:r w:rsidRPr="004E4CC2">
        <w:rPr>
          <w:rFonts w:ascii="Sylfaen" w:hAnsi="Sylfaen"/>
          <w:sz w:val="22"/>
          <w:szCs w:val="22"/>
          <w:lang w:val="ka-GE"/>
        </w:rPr>
        <w:t xml:space="preserve"> M</w:t>
      </w:r>
      <w:r>
        <w:rPr>
          <w:rFonts w:ascii="Sylfaen" w:hAnsi="Sylfaen"/>
          <w:sz w:val="22"/>
          <w:szCs w:val="22"/>
        </w:rPr>
        <w:t>aurice</w:t>
      </w:r>
      <w:r w:rsidRPr="004E4CC2">
        <w:rPr>
          <w:rFonts w:ascii="Sylfaen" w:hAnsi="Sylfaen"/>
          <w:sz w:val="22"/>
          <w:szCs w:val="22"/>
          <w:lang w:val="ka-GE"/>
        </w:rPr>
        <w:t xml:space="preserve">. </w:t>
      </w:r>
      <w:r w:rsidRPr="004E4CC2">
        <w:rPr>
          <w:rFonts w:ascii="Sylfaen" w:hAnsi="Sylfaen"/>
          <w:i/>
          <w:sz w:val="22"/>
          <w:szCs w:val="22"/>
          <w:lang w:val="ka-GE"/>
        </w:rPr>
        <w:t>On Collective Memory</w:t>
      </w:r>
      <w:r w:rsidRPr="004E4CC2">
        <w:rPr>
          <w:rFonts w:ascii="Sylfaen" w:hAnsi="Sylfaen"/>
          <w:sz w:val="22"/>
          <w:szCs w:val="22"/>
          <w:lang w:val="ka-GE"/>
        </w:rPr>
        <w:t xml:space="preserve">. University of Chicago Press, 1992, გვ.53.  </w:t>
      </w:r>
    </w:p>
  </w:footnote>
  <w:footnote w:id="2">
    <w:p w14:paraId="6573CFCA" w14:textId="77777777" w:rsidR="008B4484" w:rsidRPr="004E4CC2" w:rsidRDefault="008B4484" w:rsidP="008B4484">
      <w:pPr>
        <w:pStyle w:val="FootnoteText"/>
        <w:rPr>
          <w:rFonts w:ascii="Sylfaen" w:hAnsi="Sylfaen"/>
          <w:sz w:val="22"/>
          <w:szCs w:val="22"/>
          <w:lang w:val="ka-GE"/>
        </w:rPr>
      </w:pPr>
      <w:r w:rsidRPr="004E4CC2">
        <w:rPr>
          <w:rStyle w:val="FootnoteReference"/>
          <w:rFonts w:ascii="Sylfaen" w:hAnsi="Sylfaen"/>
          <w:sz w:val="22"/>
          <w:szCs w:val="22"/>
        </w:rPr>
        <w:footnoteRef/>
      </w:r>
      <w:r>
        <w:rPr>
          <w:rFonts w:ascii="Sylfaen" w:hAnsi="Sylfaen"/>
          <w:sz w:val="22"/>
          <w:szCs w:val="22"/>
          <w:lang w:val="ka-GE"/>
        </w:rPr>
        <w:t xml:space="preserve"> </w:t>
      </w:r>
      <w:r w:rsidRPr="004E4CC2">
        <w:rPr>
          <w:rFonts w:ascii="Sylfaen" w:hAnsi="Sylfaen"/>
          <w:sz w:val="22"/>
          <w:szCs w:val="22"/>
          <w:lang w:val="ka-GE"/>
        </w:rPr>
        <w:t>იქვე.</w:t>
      </w:r>
    </w:p>
  </w:footnote>
  <w:footnote w:id="3">
    <w:p w14:paraId="26F76AF3" w14:textId="77777777" w:rsidR="008B4484" w:rsidRPr="004E4CC2" w:rsidRDefault="008B4484" w:rsidP="008B4484">
      <w:pPr>
        <w:pStyle w:val="FootnoteText"/>
        <w:rPr>
          <w:rFonts w:ascii="Sylfaen" w:hAnsi="Sylfaen"/>
          <w:sz w:val="22"/>
          <w:szCs w:val="22"/>
          <w:lang w:val="ka-GE"/>
        </w:rPr>
      </w:pPr>
      <w:r w:rsidRPr="004E4CC2">
        <w:rPr>
          <w:rStyle w:val="FootnoteReference"/>
          <w:rFonts w:ascii="Sylfaen" w:hAnsi="Sylfaen"/>
          <w:sz w:val="22"/>
          <w:szCs w:val="22"/>
        </w:rPr>
        <w:footnoteRef/>
      </w:r>
      <w:r w:rsidRPr="004E4CC2">
        <w:rPr>
          <w:rFonts w:ascii="Sylfaen" w:hAnsi="Sylfaen"/>
          <w:sz w:val="22"/>
          <w:szCs w:val="22"/>
        </w:rPr>
        <w:t xml:space="preserve"> Assman</w:t>
      </w:r>
      <w:r>
        <w:rPr>
          <w:rFonts w:ascii="Sylfaen" w:hAnsi="Sylfaen"/>
          <w:sz w:val="22"/>
          <w:szCs w:val="22"/>
        </w:rPr>
        <w:t>,</w:t>
      </w:r>
      <w:r w:rsidRPr="004E4CC2">
        <w:rPr>
          <w:rFonts w:ascii="Sylfaen" w:hAnsi="Sylfaen"/>
          <w:sz w:val="22"/>
          <w:szCs w:val="22"/>
        </w:rPr>
        <w:t xml:space="preserve"> Jan. Communicative and Cultural Memory. </w:t>
      </w:r>
      <w:r w:rsidRPr="004E4CC2">
        <w:rPr>
          <w:rFonts w:ascii="Sylfaen" w:hAnsi="Sylfaen"/>
          <w:i/>
          <w:sz w:val="22"/>
          <w:szCs w:val="22"/>
        </w:rPr>
        <w:t>A Companion to Cultural Memory Studies. Astrid Erll, Ansgar Nunning (Eds.).</w:t>
      </w:r>
      <w:r w:rsidRPr="004E4CC2">
        <w:rPr>
          <w:rFonts w:ascii="Sylfaen" w:hAnsi="Sylfaen"/>
          <w:sz w:val="22"/>
          <w:szCs w:val="22"/>
        </w:rPr>
        <w:t xml:space="preserve"> De Gruyter, 2010,</w:t>
      </w:r>
      <w:r w:rsidRPr="004E4CC2">
        <w:rPr>
          <w:rFonts w:ascii="Sylfaen" w:hAnsi="Sylfaen"/>
          <w:sz w:val="22"/>
          <w:szCs w:val="22"/>
          <w:lang w:val="ka-GE"/>
        </w:rPr>
        <w:t xml:space="preserve"> გვ. 109.</w:t>
      </w:r>
    </w:p>
  </w:footnote>
  <w:footnote w:id="4">
    <w:p w14:paraId="7CCEBBB3" w14:textId="77777777" w:rsidR="008B4484" w:rsidRPr="006D651F" w:rsidRDefault="008B4484" w:rsidP="008B4484">
      <w:pPr>
        <w:pStyle w:val="FootnoteText"/>
        <w:jc w:val="both"/>
        <w:rPr>
          <w:rFonts w:ascii="Sylfaen" w:hAnsi="Sylfaen"/>
          <w:sz w:val="22"/>
          <w:szCs w:val="22"/>
        </w:rPr>
      </w:pPr>
      <w:r w:rsidRPr="006D651F">
        <w:rPr>
          <w:rStyle w:val="FootnoteReference"/>
          <w:rFonts w:ascii="Sylfaen" w:hAnsi="Sylfaen"/>
          <w:sz w:val="22"/>
          <w:szCs w:val="22"/>
        </w:rPr>
        <w:footnoteRef/>
      </w:r>
      <w:r w:rsidRPr="006D651F">
        <w:rPr>
          <w:rFonts w:ascii="Sylfaen" w:hAnsi="Sylfaen"/>
          <w:sz w:val="22"/>
          <w:szCs w:val="22"/>
          <w:u w:color="FF0000"/>
          <w:lang w:val="en-GB"/>
        </w:rPr>
        <w:t xml:space="preserve"> Assmann</w:t>
      </w:r>
      <w:r>
        <w:rPr>
          <w:rFonts w:ascii="Sylfaen" w:hAnsi="Sylfaen"/>
          <w:sz w:val="22"/>
          <w:szCs w:val="22"/>
          <w:u w:color="FF0000"/>
          <w:lang w:val="ka-GE"/>
        </w:rPr>
        <w:t>,</w:t>
      </w:r>
      <w:r w:rsidRPr="006D651F">
        <w:rPr>
          <w:rFonts w:ascii="Sylfaen" w:hAnsi="Sylfaen"/>
          <w:sz w:val="22"/>
          <w:szCs w:val="22"/>
          <w:u w:color="FF0000"/>
          <w:lang w:val="en-GB"/>
        </w:rPr>
        <w:t xml:space="preserve"> J</w:t>
      </w:r>
      <w:r w:rsidRPr="006D651F">
        <w:rPr>
          <w:rFonts w:ascii="Sylfaen" w:hAnsi="Sylfaen"/>
          <w:sz w:val="22"/>
          <w:szCs w:val="22"/>
          <w:u w:color="FF0000"/>
        </w:rPr>
        <w:t>an</w:t>
      </w:r>
      <w:r w:rsidRPr="006D651F">
        <w:rPr>
          <w:rFonts w:ascii="Sylfaen" w:hAnsi="Sylfaen"/>
          <w:sz w:val="22"/>
          <w:szCs w:val="22"/>
          <w:u w:color="FF0000"/>
          <w:lang w:val="ka-GE"/>
        </w:rPr>
        <w:t>.</w:t>
      </w:r>
      <w:r w:rsidRPr="006D651F">
        <w:rPr>
          <w:rFonts w:ascii="Sylfaen" w:hAnsi="Sylfaen"/>
          <w:sz w:val="22"/>
          <w:szCs w:val="22"/>
          <w:u w:color="FF0000"/>
          <w:lang w:val="en-GB"/>
        </w:rPr>
        <w:t xml:space="preserve"> Collective Memory and Cultural Identity. </w:t>
      </w:r>
      <w:r w:rsidRPr="006D651F">
        <w:rPr>
          <w:rFonts w:ascii="Sylfaen" w:hAnsi="Sylfaen"/>
          <w:i/>
          <w:sz w:val="22"/>
          <w:szCs w:val="22"/>
          <w:u w:color="FF0000"/>
          <w:lang w:val="en-GB"/>
        </w:rPr>
        <w:t>New German Critique 65 (1995)</w:t>
      </w:r>
      <w:r w:rsidRPr="006D651F">
        <w:rPr>
          <w:rFonts w:ascii="Sylfaen" w:hAnsi="Sylfaen"/>
          <w:sz w:val="22"/>
          <w:szCs w:val="22"/>
          <w:u w:color="FF0000"/>
          <w:lang w:val="en-GB"/>
        </w:rPr>
        <w:t xml:space="preserve">, </w:t>
      </w:r>
      <w:r w:rsidRPr="006D651F">
        <w:rPr>
          <w:rFonts w:ascii="Sylfaen" w:hAnsi="Sylfaen"/>
          <w:sz w:val="22"/>
          <w:szCs w:val="22"/>
          <w:u w:color="FF0000"/>
          <w:lang w:val="ka-GE"/>
        </w:rPr>
        <w:t>გვ</w:t>
      </w:r>
      <w:r w:rsidRPr="006D651F">
        <w:rPr>
          <w:rFonts w:ascii="Sylfaen" w:hAnsi="Sylfaen"/>
          <w:sz w:val="22"/>
          <w:szCs w:val="22"/>
          <w:u w:color="FF0000"/>
          <w:lang w:val="en-GB"/>
        </w:rPr>
        <w:t>. 132</w:t>
      </w:r>
      <w:r w:rsidRPr="006D651F">
        <w:rPr>
          <w:rFonts w:ascii="Sylfaen" w:hAnsi="Sylfaen"/>
          <w:sz w:val="22"/>
          <w:szCs w:val="22"/>
          <w:u w:color="FF0000"/>
          <w:lang w:val="ka-GE"/>
        </w:rPr>
        <w:t>.</w:t>
      </w:r>
      <w:r w:rsidRPr="006D651F">
        <w:rPr>
          <w:rFonts w:ascii="Sylfaen" w:hAnsi="Sylfaen"/>
          <w:sz w:val="22"/>
          <w:szCs w:val="22"/>
        </w:rPr>
        <w:t xml:space="preserve"> </w:t>
      </w:r>
    </w:p>
  </w:footnote>
  <w:footnote w:id="5">
    <w:p w14:paraId="2203B08C" w14:textId="77777777" w:rsidR="008B4484" w:rsidRPr="00BA449F" w:rsidRDefault="008B4484" w:rsidP="008B4484">
      <w:pPr>
        <w:pStyle w:val="FootnoteText"/>
        <w:rPr>
          <w:rFonts w:ascii="Sylfaen" w:hAnsi="Sylfaen"/>
          <w:sz w:val="22"/>
          <w:szCs w:val="22"/>
        </w:rPr>
      </w:pPr>
      <w:r w:rsidRPr="00BA449F">
        <w:rPr>
          <w:rStyle w:val="FootnoteReference"/>
          <w:rFonts w:ascii="Sylfaen" w:hAnsi="Sylfaen"/>
          <w:sz w:val="22"/>
          <w:szCs w:val="22"/>
        </w:rPr>
        <w:footnoteRef/>
      </w:r>
      <w:r w:rsidRPr="00BA449F">
        <w:rPr>
          <w:rFonts w:ascii="Sylfaen" w:hAnsi="Sylfaen"/>
          <w:sz w:val="22"/>
          <w:szCs w:val="22"/>
        </w:rPr>
        <w:t xml:space="preserve"> Assmann, Aleida. Canon and Archive. </w:t>
      </w:r>
      <w:r w:rsidRPr="00BA449F">
        <w:rPr>
          <w:rFonts w:ascii="Sylfaen" w:hAnsi="Sylfaen"/>
          <w:i/>
          <w:sz w:val="22"/>
          <w:szCs w:val="22"/>
        </w:rPr>
        <w:t>A Companion to Cultural Memory Studies. Astrid Erll, Ansgar Nunning (Eds.).</w:t>
      </w:r>
      <w:r w:rsidRPr="00BA449F">
        <w:rPr>
          <w:rFonts w:ascii="Sylfaen" w:hAnsi="Sylfaen"/>
          <w:sz w:val="22"/>
          <w:szCs w:val="22"/>
        </w:rPr>
        <w:t xml:space="preserve"> De Gruyter, 2010, </w:t>
      </w:r>
      <w:r w:rsidRPr="00BA449F">
        <w:rPr>
          <w:rFonts w:ascii="Sylfaen" w:hAnsi="Sylfaen"/>
          <w:sz w:val="22"/>
          <w:szCs w:val="22"/>
          <w:lang w:val="ka-GE"/>
        </w:rPr>
        <w:t>გვ</w:t>
      </w:r>
      <w:r w:rsidRPr="00BA449F">
        <w:rPr>
          <w:rFonts w:ascii="Sylfaen" w:hAnsi="Sylfaen"/>
          <w:sz w:val="22"/>
          <w:szCs w:val="22"/>
        </w:rPr>
        <w:t>.</w:t>
      </w:r>
      <w:r w:rsidRPr="00BA449F">
        <w:rPr>
          <w:rFonts w:ascii="Sylfaen" w:hAnsi="Sylfaen"/>
          <w:sz w:val="22"/>
          <w:szCs w:val="22"/>
          <w:lang w:val="ka-GE"/>
        </w:rPr>
        <w:t xml:space="preserve"> 97.</w:t>
      </w:r>
    </w:p>
  </w:footnote>
  <w:footnote w:id="6">
    <w:p w14:paraId="0298C1B5" w14:textId="77777777" w:rsidR="008317FF" w:rsidRPr="0004566F" w:rsidRDefault="008317FF" w:rsidP="008317FF">
      <w:pPr>
        <w:autoSpaceDE w:val="0"/>
        <w:autoSpaceDN w:val="0"/>
        <w:adjustRightInd w:val="0"/>
        <w:spacing w:after="0" w:line="240" w:lineRule="auto"/>
        <w:jc w:val="both"/>
        <w:rPr>
          <w:rFonts w:ascii="Sylfaen" w:hAnsi="Sylfaen"/>
        </w:rPr>
      </w:pPr>
      <w:r w:rsidRPr="0004566F">
        <w:rPr>
          <w:rStyle w:val="FootnoteReference"/>
          <w:rFonts w:ascii="Sylfaen" w:hAnsi="Sylfaen"/>
        </w:rPr>
        <w:footnoteRef/>
      </w:r>
      <w:r w:rsidRPr="0004566F">
        <w:rPr>
          <w:rFonts w:ascii="Sylfaen" w:hAnsi="Sylfaen"/>
          <w:i/>
        </w:rPr>
        <w:t>Cultural Memory Studies</w:t>
      </w:r>
      <w:r w:rsidRPr="0004566F">
        <w:rPr>
          <w:rFonts w:ascii="Sylfaen" w:hAnsi="Sylfaen"/>
          <w:lang w:val="ka-GE"/>
        </w:rPr>
        <w:t xml:space="preserve">. </w:t>
      </w:r>
      <w:r w:rsidRPr="0004566F">
        <w:rPr>
          <w:rFonts w:ascii="Sylfaen" w:hAnsi="Sylfaen"/>
        </w:rPr>
        <w:t>An International</w:t>
      </w:r>
      <w:r w:rsidRPr="0004566F">
        <w:rPr>
          <w:rFonts w:ascii="Sylfaen" w:hAnsi="Sylfaen"/>
          <w:lang w:val="ka-GE"/>
        </w:rPr>
        <w:t xml:space="preserve"> </w:t>
      </w:r>
      <w:r w:rsidRPr="0004566F">
        <w:rPr>
          <w:rFonts w:ascii="Sylfaen" w:hAnsi="Sylfaen"/>
        </w:rPr>
        <w:t>and Interdisciplinary Handbook</w:t>
      </w:r>
      <w:r w:rsidRPr="0004566F">
        <w:rPr>
          <w:rFonts w:ascii="Sylfaen" w:hAnsi="Sylfaen"/>
          <w:lang w:val="ka-GE"/>
        </w:rPr>
        <w:t xml:space="preserve">. </w:t>
      </w:r>
      <w:r w:rsidRPr="0004566F">
        <w:rPr>
          <w:rFonts w:ascii="Sylfaen" w:hAnsi="Sylfaen"/>
        </w:rPr>
        <w:t>Ed</w:t>
      </w:r>
      <w:r w:rsidRPr="0004566F">
        <w:rPr>
          <w:rFonts w:ascii="Sylfaen" w:hAnsi="Sylfaen"/>
          <w:lang w:val="ka-GE"/>
        </w:rPr>
        <w:t>.</w:t>
      </w:r>
      <w:r w:rsidRPr="0004566F">
        <w:rPr>
          <w:rFonts w:ascii="Sylfaen" w:hAnsi="Sylfaen"/>
        </w:rPr>
        <w:t xml:space="preserve"> by</w:t>
      </w:r>
      <w:r w:rsidRPr="0004566F">
        <w:rPr>
          <w:rFonts w:ascii="Sylfaen" w:hAnsi="Sylfaen"/>
          <w:lang w:val="ka-GE"/>
        </w:rPr>
        <w:t xml:space="preserve"> </w:t>
      </w:r>
      <w:r w:rsidRPr="0004566F">
        <w:rPr>
          <w:rFonts w:ascii="Sylfaen" w:hAnsi="Sylfaen"/>
        </w:rPr>
        <w:t>Astrid Erll</w:t>
      </w:r>
      <w:r w:rsidRPr="0004566F">
        <w:rPr>
          <w:rFonts w:ascii="Sylfaen" w:hAnsi="Sylfaen"/>
          <w:lang w:val="ka-GE"/>
        </w:rPr>
        <w:t>,</w:t>
      </w:r>
      <w:r w:rsidRPr="0004566F">
        <w:rPr>
          <w:rFonts w:ascii="Sylfaen" w:hAnsi="Sylfaen"/>
        </w:rPr>
        <w:t xml:space="preserve"> Ansgar Nünning</w:t>
      </w:r>
      <w:r w:rsidRPr="0004566F">
        <w:rPr>
          <w:rFonts w:ascii="Sylfaen" w:hAnsi="Sylfaen"/>
          <w:lang w:val="ka-GE"/>
        </w:rPr>
        <w:t xml:space="preserve"> </w:t>
      </w:r>
      <w:r w:rsidRPr="0004566F">
        <w:rPr>
          <w:rFonts w:ascii="Sylfaen" w:hAnsi="Sylfaen"/>
        </w:rPr>
        <w:t>in collaboration with</w:t>
      </w:r>
      <w:r w:rsidRPr="0004566F">
        <w:rPr>
          <w:rFonts w:ascii="Sylfaen" w:hAnsi="Sylfaen"/>
          <w:lang w:val="ka-GE"/>
        </w:rPr>
        <w:t xml:space="preserve"> </w:t>
      </w:r>
      <w:r w:rsidRPr="0004566F">
        <w:rPr>
          <w:rFonts w:ascii="Sylfaen" w:hAnsi="Sylfaen"/>
        </w:rPr>
        <w:t>Sara B. Young</w:t>
      </w:r>
      <w:r w:rsidRPr="0004566F">
        <w:rPr>
          <w:rFonts w:ascii="Sylfaen" w:hAnsi="Sylfaen"/>
          <w:lang w:val="ka-GE"/>
        </w:rPr>
        <w:t xml:space="preserve">. </w:t>
      </w:r>
      <w:r w:rsidRPr="0004566F">
        <w:rPr>
          <w:rFonts w:ascii="Sylfaen" w:hAnsi="Sylfaen"/>
        </w:rPr>
        <w:t>Walter de</w:t>
      </w:r>
      <w:r w:rsidRPr="0004566F">
        <w:rPr>
          <w:rFonts w:ascii="Sylfaen" w:hAnsi="Sylfaen"/>
          <w:lang w:val="ka-GE"/>
        </w:rPr>
        <w:t xml:space="preserve"> </w:t>
      </w:r>
      <w:r w:rsidRPr="0004566F">
        <w:rPr>
          <w:rFonts w:ascii="Sylfaen" w:hAnsi="Sylfaen"/>
        </w:rPr>
        <w:t>Gruyter</w:t>
      </w:r>
      <w:r w:rsidRPr="0004566F">
        <w:rPr>
          <w:rFonts w:ascii="Sylfaen" w:hAnsi="Sylfaen"/>
          <w:lang w:val="ka-GE"/>
        </w:rPr>
        <w:t>.</w:t>
      </w:r>
      <w:r w:rsidRPr="0004566F">
        <w:rPr>
          <w:rFonts w:ascii="Sylfaen" w:hAnsi="Sylfaen"/>
        </w:rPr>
        <w:t xml:space="preserve"> Berlin</w:t>
      </w:r>
      <w:r w:rsidRPr="0004566F">
        <w:rPr>
          <w:rFonts w:ascii="Sylfaen" w:hAnsi="Sylfaen"/>
          <w:lang w:val="ka-GE"/>
        </w:rPr>
        <w:t>.</w:t>
      </w:r>
      <w:r w:rsidRPr="0004566F">
        <w:rPr>
          <w:rFonts w:ascii="Sylfaen" w:hAnsi="Sylfaen"/>
        </w:rPr>
        <w:t xml:space="preserve"> New York</w:t>
      </w:r>
      <w:r w:rsidRPr="0004566F">
        <w:rPr>
          <w:rFonts w:ascii="Sylfaen" w:hAnsi="Sylfaen"/>
          <w:lang w:val="ka-GE"/>
        </w:rPr>
        <w:t xml:space="preserve">. 2008, </w:t>
      </w:r>
      <w:r w:rsidRPr="0004566F">
        <w:rPr>
          <w:rFonts w:ascii="Sylfaen" w:hAnsi="Sylfaen"/>
        </w:rPr>
        <w:t>p. 2.</w:t>
      </w:r>
    </w:p>
  </w:footnote>
  <w:footnote w:id="7">
    <w:p w14:paraId="0D7D20C4" w14:textId="77777777" w:rsidR="00926736" w:rsidRPr="00FA2B2F" w:rsidRDefault="00926736" w:rsidP="00926736">
      <w:pPr>
        <w:pStyle w:val="FootnoteText"/>
        <w:rPr>
          <w:rFonts w:ascii="Sylfaen" w:hAnsi="Sylfaen"/>
          <w:lang w:val="ka-GE"/>
        </w:rPr>
      </w:pPr>
      <w:r w:rsidRPr="00FA2B2F">
        <w:rPr>
          <w:rStyle w:val="FootnoteReference"/>
          <w:rFonts w:ascii="Sylfaen" w:hAnsi="Sylfaen"/>
        </w:rPr>
        <w:footnoteRef/>
      </w:r>
      <w:r w:rsidRPr="00FA2B2F">
        <w:rPr>
          <w:rFonts w:ascii="Sylfaen" w:hAnsi="Sylfaen"/>
        </w:rPr>
        <w:t xml:space="preserve"> Pierre Nora.</w:t>
      </w:r>
      <w:r w:rsidRPr="00FA2B2F">
        <w:rPr>
          <w:rFonts w:ascii="Sylfaen" w:hAnsi="Sylfaen"/>
          <w:lang w:val="ka-GE"/>
        </w:rPr>
        <w:t xml:space="preserve"> </w:t>
      </w:r>
      <w:r w:rsidRPr="00FA2B2F">
        <w:rPr>
          <w:rFonts w:ascii="Sylfaen" w:hAnsi="Sylfaen"/>
        </w:rPr>
        <w:t xml:space="preserve">Introduction to </w:t>
      </w:r>
      <w:r w:rsidRPr="00FA2B2F">
        <w:rPr>
          <w:rFonts w:ascii="Sylfaen" w:hAnsi="Sylfaen"/>
          <w:i/>
        </w:rPr>
        <w:t>Realms of Memory</w:t>
      </w:r>
      <w:r w:rsidRPr="00FA2B2F">
        <w:rPr>
          <w:rFonts w:ascii="Sylfaen" w:hAnsi="Sylfaen"/>
          <w:i/>
          <w:lang w:val="ka-GE"/>
        </w:rPr>
        <w:t xml:space="preserve">, </w:t>
      </w:r>
      <w:r w:rsidRPr="00FA2B2F">
        <w:rPr>
          <w:rFonts w:ascii="Sylfaen" w:hAnsi="Sylfaen"/>
          <w:lang w:val="ka-GE"/>
        </w:rPr>
        <w:t>გვ.</w:t>
      </w:r>
      <w:r w:rsidRPr="00FA2B2F">
        <w:rPr>
          <w:rFonts w:ascii="Sylfaen" w:hAnsi="Sylfaen"/>
          <w:i/>
          <w:lang w:val="ka-GE"/>
        </w:rPr>
        <w:t xml:space="preserve"> </w:t>
      </w:r>
      <w:r w:rsidRPr="00FA2B2F">
        <w:rPr>
          <w:rFonts w:ascii="Sylfaen" w:hAnsi="Sylfaen"/>
          <w:noProof/>
        </w:rPr>
        <w:t>IX</w:t>
      </w:r>
      <w:r w:rsidRPr="00FA2B2F">
        <w:rPr>
          <w:rFonts w:ascii="Sylfaen" w:hAnsi="Sylfaen"/>
          <w:noProof/>
          <w:lang w:val="ka-GE"/>
        </w:rPr>
        <w:t>.</w:t>
      </w:r>
    </w:p>
  </w:footnote>
  <w:footnote w:id="8">
    <w:p w14:paraId="394BDDDF" w14:textId="77777777" w:rsidR="002B26FA" w:rsidRPr="00BA449F" w:rsidRDefault="002B26FA" w:rsidP="002B26FA">
      <w:pPr>
        <w:pStyle w:val="FootnoteText"/>
        <w:rPr>
          <w:rFonts w:ascii="Sylfaen" w:hAnsi="Sylfaen"/>
          <w:lang w:val="ka-GE"/>
        </w:rPr>
      </w:pPr>
      <w:r>
        <w:rPr>
          <w:rStyle w:val="FootnoteReference"/>
        </w:rPr>
        <w:footnoteRef/>
      </w:r>
      <w:r>
        <w:t xml:space="preserve"> </w:t>
      </w:r>
      <w:r w:rsidRPr="00BA449F">
        <w:rPr>
          <w:rFonts w:ascii="Sylfaen" w:hAnsi="Sylfaen"/>
          <w:sz w:val="22"/>
          <w:szCs w:val="22"/>
        </w:rPr>
        <w:t xml:space="preserve">Assmann, Aleida. Canon and Archive. </w:t>
      </w:r>
      <w:r w:rsidRPr="00BA449F">
        <w:rPr>
          <w:rFonts w:ascii="Sylfaen" w:hAnsi="Sylfaen"/>
          <w:i/>
          <w:sz w:val="22"/>
          <w:szCs w:val="22"/>
        </w:rPr>
        <w:t>A Companion to Cultural Memory Studies. Astrid Erll, Ansgar Nunning (Eds.).</w:t>
      </w:r>
      <w:r w:rsidRPr="00BA449F">
        <w:rPr>
          <w:rFonts w:ascii="Sylfaen" w:hAnsi="Sylfaen"/>
          <w:sz w:val="22"/>
          <w:szCs w:val="22"/>
        </w:rPr>
        <w:t xml:space="preserve"> De Gruyter, 2010, </w:t>
      </w:r>
      <w:r w:rsidRPr="00BA449F">
        <w:rPr>
          <w:rFonts w:ascii="Sylfaen" w:hAnsi="Sylfaen"/>
          <w:sz w:val="22"/>
          <w:szCs w:val="22"/>
          <w:lang w:val="ka-GE"/>
        </w:rPr>
        <w:t>გვ</w:t>
      </w:r>
      <w:r w:rsidRPr="00BA449F">
        <w:rPr>
          <w:rFonts w:ascii="Sylfaen" w:hAnsi="Sylfaen"/>
          <w:sz w:val="22"/>
          <w:szCs w:val="22"/>
        </w:rPr>
        <w:t>.</w:t>
      </w:r>
      <w:r w:rsidRPr="00BA449F">
        <w:rPr>
          <w:rFonts w:ascii="Sylfaen" w:hAnsi="Sylfaen"/>
          <w:sz w:val="22"/>
          <w:szCs w:val="22"/>
          <w:lang w:val="ka-GE"/>
        </w:rPr>
        <w:t xml:space="preserve"> 97.</w:t>
      </w:r>
    </w:p>
  </w:footnote>
  <w:footnote w:id="9">
    <w:p w14:paraId="2E8B98CB" w14:textId="77777777" w:rsidR="002B26FA" w:rsidRPr="006A450D" w:rsidRDefault="002B26FA" w:rsidP="002B26FA">
      <w:pPr>
        <w:pStyle w:val="FootnoteText"/>
        <w:rPr>
          <w:rFonts w:ascii="Sylfaen" w:hAnsi="Sylfaen"/>
          <w:lang w:val="ka-GE"/>
        </w:rPr>
      </w:pPr>
      <w:r>
        <w:rPr>
          <w:rStyle w:val="FootnoteReference"/>
        </w:rPr>
        <w:footnoteRef/>
      </w:r>
      <w:r>
        <w:t xml:space="preserve"> </w:t>
      </w:r>
      <w:r w:rsidRPr="00BA449F">
        <w:rPr>
          <w:rFonts w:ascii="Sylfaen" w:hAnsi="Sylfaen"/>
          <w:sz w:val="22"/>
          <w:szCs w:val="22"/>
        </w:rPr>
        <w:t xml:space="preserve">Assmann, Aleida. Canon and Archive. </w:t>
      </w:r>
      <w:r w:rsidRPr="00BA449F">
        <w:rPr>
          <w:rFonts w:ascii="Sylfaen" w:hAnsi="Sylfaen"/>
          <w:i/>
          <w:sz w:val="22"/>
          <w:szCs w:val="22"/>
        </w:rPr>
        <w:t>A Companion to Cultural Memory Studies. Astrid Erll, Ansgar Nunning (Eds.).</w:t>
      </w:r>
      <w:r w:rsidRPr="00BA449F">
        <w:rPr>
          <w:rFonts w:ascii="Sylfaen" w:hAnsi="Sylfaen"/>
          <w:sz w:val="22"/>
          <w:szCs w:val="22"/>
        </w:rPr>
        <w:t xml:space="preserve"> De Gruyter, 2010, </w:t>
      </w:r>
      <w:r w:rsidRPr="00BA449F">
        <w:rPr>
          <w:rFonts w:ascii="Sylfaen" w:hAnsi="Sylfaen"/>
          <w:sz w:val="22"/>
          <w:szCs w:val="22"/>
          <w:lang w:val="ka-GE"/>
        </w:rPr>
        <w:t>გვ</w:t>
      </w:r>
      <w:r w:rsidRPr="00BA449F">
        <w:rPr>
          <w:rFonts w:ascii="Sylfaen" w:hAnsi="Sylfaen"/>
          <w:sz w:val="22"/>
          <w:szCs w:val="22"/>
        </w:rPr>
        <w:t>.</w:t>
      </w:r>
      <w:r w:rsidRPr="00BA449F">
        <w:rPr>
          <w:rFonts w:ascii="Sylfaen" w:hAnsi="Sylfaen"/>
          <w:sz w:val="22"/>
          <w:szCs w:val="22"/>
          <w:lang w:val="ka-GE"/>
        </w:rPr>
        <w:t xml:space="preserve"> 9</w:t>
      </w:r>
      <w:r>
        <w:rPr>
          <w:rFonts w:ascii="Sylfaen" w:hAnsi="Sylfaen"/>
          <w:sz w:val="22"/>
          <w:szCs w:val="22"/>
          <w:lang w:val="ka-GE"/>
        </w:rPr>
        <w:t>8</w:t>
      </w:r>
      <w:r w:rsidRPr="00BA449F">
        <w:rPr>
          <w:rFonts w:ascii="Sylfaen" w:hAnsi="Sylfaen"/>
          <w:sz w:val="22"/>
          <w:szCs w:val="22"/>
          <w:lang w:val="ka-GE"/>
        </w:rPr>
        <w:t>.</w:t>
      </w:r>
    </w:p>
  </w:footnote>
  <w:footnote w:id="10">
    <w:p w14:paraId="3C7179FD" w14:textId="77777777" w:rsidR="0071482A" w:rsidRPr="0071482A" w:rsidRDefault="0071482A" w:rsidP="0071482A">
      <w:pPr>
        <w:pStyle w:val="FootnoteText"/>
        <w:rPr>
          <w:rFonts w:ascii="Sylfaen" w:hAnsi="Sylfaen"/>
        </w:rPr>
      </w:pPr>
      <w:r w:rsidRPr="0071482A">
        <w:rPr>
          <w:rStyle w:val="FootnoteReference"/>
        </w:rPr>
        <w:footnoteRef/>
      </w:r>
      <w:r w:rsidRPr="0071482A">
        <w:t xml:space="preserve"> </w:t>
      </w:r>
      <w:r w:rsidRPr="0071482A">
        <w:rPr>
          <w:rFonts w:ascii="Sylfaen" w:hAnsi="Sylfaen"/>
        </w:rPr>
        <w:t xml:space="preserve">Volkan, V.D. Traumatized Societies and psychological care: Expanding the concept of preventive medicine. </w:t>
      </w:r>
      <w:r w:rsidRPr="0071482A">
        <w:rPr>
          <w:rFonts w:ascii="Sylfaen" w:hAnsi="Sylfaen"/>
          <w:i/>
        </w:rPr>
        <w:t xml:space="preserve">In </w:t>
      </w:r>
      <w:r w:rsidRPr="0071482A">
        <w:rPr>
          <w:rFonts w:ascii="Sylfaen" w:hAnsi="Sylfaen"/>
        </w:rPr>
        <w:t>“Mind and Human Interaction”, 2000, 11, p. 17</w:t>
      </w:r>
      <w:r w:rsidRPr="0071482A">
        <w:rPr>
          <w:rFonts w:ascii="Sylfaen" w:hAnsi="Sylfaen"/>
          <w:lang w:val="ka-GE"/>
        </w:rPr>
        <w:t>8</w:t>
      </w:r>
      <w:r w:rsidRPr="0071482A">
        <w:rPr>
          <w:rFonts w:ascii="Sylfaen" w:hAnsi="Sylfaen"/>
        </w:rPr>
        <w:t xml:space="preserve"> (177-194).</w:t>
      </w:r>
    </w:p>
  </w:footnote>
  <w:footnote w:id="11">
    <w:p w14:paraId="6861BB5F" w14:textId="77777777" w:rsidR="0071482A" w:rsidRPr="00890853" w:rsidRDefault="0071482A" w:rsidP="0071482A">
      <w:pPr>
        <w:pStyle w:val="FootnoteText"/>
        <w:rPr>
          <w:rFonts w:ascii="Sylfaen" w:hAnsi="Sylfaen"/>
          <w:lang w:val="ka-GE"/>
        </w:rPr>
      </w:pPr>
      <w:r>
        <w:rPr>
          <w:rStyle w:val="FootnoteReference"/>
        </w:rPr>
        <w:footnoteRef/>
      </w:r>
      <w:r>
        <w:t xml:space="preserve"> </w:t>
      </w:r>
      <w:r>
        <w:rPr>
          <w:rFonts w:ascii="Sylfaen" w:hAnsi="Sylfaen"/>
          <w:lang w:val="ka-GE"/>
        </w:rPr>
        <w:t>იქვე.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023D1"/>
    <w:multiLevelType w:val="hybridMultilevel"/>
    <w:tmpl w:val="7B304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22C7E14"/>
    <w:multiLevelType w:val="hybridMultilevel"/>
    <w:tmpl w:val="8780D354"/>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DA"/>
    <w:rsid w:val="000902A4"/>
    <w:rsid w:val="00105F34"/>
    <w:rsid w:val="00146B4A"/>
    <w:rsid w:val="001B0200"/>
    <w:rsid w:val="002156E7"/>
    <w:rsid w:val="002B26FA"/>
    <w:rsid w:val="002B280B"/>
    <w:rsid w:val="002B3E67"/>
    <w:rsid w:val="002F5B54"/>
    <w:rsid w:val="0037696A"/>
    <w:rsid w:val="004C28DA"/>
    <w:rsid w:val="004D5DB7"/>
    <w:rsid w:val="00537509"/>
    <w:rsid w:val="00552C03"/>
    <w:rsid w:val="006246B4"/>
    <w:rsid w:val="0066510E"/>
    <w:rsid w:val="0071482A"/>
    <w:rsid w:val="00764F0F"/>
    <w:rsid w:val="00790C63"/>
    <w:rsid w:val="007D66A1"/>
    <w:rsid w:val="00820457"/>
    <w:rsid w:val="00826819"/>
    <w:rsid w:val="008317FF"/>
    <w:rsid w:val="00892CC5"/>
    <w:rsid w:val="0089453F"/>
    <w:rsid w:val="008B4484"/>
    <w:rsid w:val="008F6129"/>
    <w:rsid w:val="00926736"/>
    <w:rsid w:val="0094079C"/>
    <w:rsid w:val="00963C52"/>
    <w:rsid w:val="009B720C"/>
    <w:rsid w:val="009D5896"/>
    <w:rsid w:val="009F33B2"/>
    <w:rsid w:val="00A35452"/>
    <w:rsid w:val="00AB09D0"/>
    <w:rsid w:val="00B75C14"/>
    <w:rsid w:val="00BB280C"/>
    <w:rsid w:val="00C36007"/>
    <w:rsid w:val="00C65A1C"/>
    <w:rsid w:val="00D05700"/>
    <w:rsid w:val="00E3168B"/>
    <w:rsid w:val="00E82E68"/>
    <w:rsid w:val="00E8642F"/>
    <w:rsid w:val="00F2321F"/>
    <w:rsid w:val="00F40103"/>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CE72"/>
  <w15:chartTrackingRefBased/>
  <w15:docId w15:val="{A538BD95-141F-4552-8D39-80D7FD2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6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90C63"/>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790C63"/>
    <w:rPr>
      <w:rFonts w:ascii="Times New Roman" w:eastAsia="Times New Roman" w:hAnsi="Times New Roman" w:cs="Times New Roman"/>
      <w:sz w:val="24"/>
      <w:szCs w:val="20"/>
    </w:rPr>
  </w:style>
  <w:style w:type="character" w:styleId="FootnoteReference">
    <w:name w:val="footnote reference"/>
    <w:uiPriority w:val="99"/>
    <w:semiHidden/>
    <w:rsid w:val="00790C63"/>
    <w:rPr>
      <w:vertAlign w:val="superscript"/>
    </w:rPr>
  </w:style>
  <w:style w:type="character" w:styleId="Hyperlink">
    <w:name w:val="Hyperlink"/>
    <w:uiPriority w:val="99"/>
    <w:rsid w:val="00790C63"/>
    <w:rPr>
      <w:color w:val="0000FF"/>
      <w:u w:val="single"/>
    </w:rPr>
  </w:style>
  <w:style w:type="paragraph" w:styleId="ListParagraph">
    <w:name w:val="List Paragraph"/>
    <w:basedOn w:val="Normal"/>
    <w:uiPriority w:val="34"/>
    <w:qFormat/>
    <w:rsid w:val="00E3168B"/>
    <w:pPr>
      <w:ind w:left="720"/>
      <w:contextualSpacing/>
    </w:pPr>
  </w:style>
  <w:style w:type="paragraph" w:styleId="Header">
    <w:name w:val="header"/>
    <w:basedOn w:val="Normal"/>
    <w:link w:val="HeaderChar"/>
    <w:uiPriority w:val="99"/>
    <w:unhideWhenUsed/>
    <w:rsid w:val="0083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FF"/>
    <w:rPr>
      <w:rFonts w:ascii="Calibri" w:eastAsia="Times New Roman" w:hAnsi="Calibri" w:cs="Times New Roman"/>
    </w:rPr>
  </w:style>
  <w:style w:type="paragraph" w:styleId="Footer">
    <w:name w:val="footer"/>
    <w:basedOn w:val="Normal"/>
    <w:link w:val="FooterChar"/>
    <w:uiPriority w:val="99"/>
    <w:unhideWhenUsed/>
    <w:rsid w:val="0083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FF"/>
    <w:rPr>
      <w:rFonts w:ascii="Calibri" w:eastAsia="Times New Roman" w:hAnsi="Calibri" w:cs="Times New Roman"/>
    </w:rPr>
  </w:style>
  <w:style w:type="paragraph" w:styleId="BalloonText">
    <w:name w:val="Balloon Text"/>
    <w:basedOn w:val="Normal"/>
    <w:link w:val="BalloonTextChar"/>
    <w:uiPriority w:val="99"/>
    <w:semiHidden/>
    <w:unhideWhenUsed/>
    <w:rsid w:val="00D0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E82A78-2A14-4A0D-A48F-898DB6B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13</cp:revision>
  <dcterms:created xsi:type="dcterms:W3CDTF">2017-11-27T08:06:00Z</dcterms:created>
  <dcterms:modified xsi:type="dcterms:W3CDTF">2020-11-30T13:56:00Z</dcterms:modified>
</cp:coreProperties>
</file>